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01AF" w:rsidRPr="008D01AF" w:rsidRDefault="008D01AF" w:rsidP="008D01AF">
      <w:pPr>
        <w:spacing w:before="100" w:beforeAutospacing="1" w:after="100" w:afterAutospacing="1" w:line="240" w:lineRule="auto"/>
        <w:outlineLvl w:val="2"/>
        <w:rPr>
          <w:rFonts w:ascii="Times New Roman" w:eastAsia="Times New Roman" w:hAnsi="Times New Roman" w:cs="Times New Roman"/>
          <w:b/>
          <w:bCs/>
          <w:sz w:val="27"/>
          <w:szCs w:val="27"/>
        </w:rPr>
      </w:pPr>
      <w:bookmarkStart w:id="0" w:name="_GoBack"/>
      <w:bookmarkEnd w:id="0"/>
      <w:r w:rsidRPr="008D01AF">
        <w:rPr>
          <w:rFonts w:ascii="Times New Roman" w:eastAsia="Times New Roman" w:hAnsi="Times New Roman" w:cs="Times New Roman"/>
          <w:b/>
          <w:bCs/>
          <w:sz w:val="27"/>
          <w:szCs w:val="27"/>
        </w:rPr>
        <w:t>Rules for Any Mode(s) of Transport</w:t>
      </w:r>
    </w:p>
    <w:p w:rsidR="008D01AF" w:rsidRPr="008D01AF" w:rsidRDefault="008D01AF" w:rsidP="008D01AF">
      <w:pPr>
        <w:spacing w:before="100" w:beforeAutospacing="1" w:after="100" w:afterAutospacing="1" w:line="240" w:lineRule="auto"/>
        <w:rPr>
          <w:rFonts w:ascii="Times New Roman" w:eastAsia="Times New Roman" w:hAnsi="Times New Roman" w:cs="Times New Roman"/>
          <w:sz w:val="24"/>
          <w:szCs w:val="24"/>
        </w:rPr>
      </w:pPr>
      <w:r w:rsidRPr="008D01AF">
        <w:rPr>
          <w:rFonts w:ascii="Times New Roman" w:eastAsia="Times New Roman" w:hAnsi="Times New Roman" w:cs="Times New Roman"/>
          <w:sz w:val="24"/>
          <w:szCs w:val="24"/>
        </w:rPr>
        <w:t xml:space="preserve">The seven rules defined by </w:t>
      </w:r>
      <w:r w:rsidRPr="008D01AF">
        <w:rPr>
          <w:rFonts w:ascii="Times New Roman" w:eastAsia="Times New Roman" w:hAnsi="Times New Roman" w:cs="Times New Roman"/>
          <w:i/>
          <w:iCs/>
          <w:sz w:val="24"/>
          <w:szCs w:val="24"/>
        </w:rPr>
        <w:t>Incoterms 2010</w:t>
      </w:r>
      <w:r w:rsidRPr="008D01AF">
        <w:rPr>
          <w:rFonts w:ascii="Times New Roman" w:eastAsia="Times New Roman" w:hAnsi="Times New Roman" w:cs="Times New Roman"/>
          <w:sz w:val="24"/>
          <w:szCs w:val="24"/>
        </w:rPr>
        <w:t xml:space="preserve"> for any mode(s) of transportation are:</w:t>
      </w:r>
    </w:p>
    <w:p w:rsidR="008D01AF" w:rsidRPr="008D01AF" w:rsidRDefault="008D01AF" w:rsidP="008D01AF">
      <w:pPr>
        <w:spacing w:after="0" w:line="240" w:lineRule="auto"/>
        <w:rPr>
          <w:rFonts w:ascii="Times New Roman" w:eastAsia="Times New Roman" w:hAnsi="Times New Roman" w:cs="Times New Roman"/>
          <w:sz w:val="24"/>
          <w:szCs w:val="24"/>
        </w:rPr>
      </w:pPr>
      <w:r w:rsidRPr="008D01AF">
        <w:rPr>
          <w:rFonts w:ascii="Times New Roman" w:eastAsia="Times New Roman" w:hAnsi="Times New Roman" w:cs="Times New Roman"/>
          <w:sz w:val="24"/>
          <w:szCs w:val="24"/>
        </w:rPr>
        <w:t>EXW – Ex Works (named place of delivery)</w:t>
      </w:r>
    </w:p>
    <w:p w:rsidR="008D01AF" w:rsidRPr="008D01AF" w:rsidRDefault="008D01AF" w:rsidP="008D01AF">
      <w:pPr>
        <w:spacing w:after="0" w:line="240" w:lineRule="auto"/>
        <w:ind w:left="720"/>
        <w:rPr>
          <w:rFonts w:ascii="Times New Roman" w:eastAsia="Times New Roman" w:hAnsi="Times New Roman" w:cs="Times New Roman"/>
          <w:sz w:val="24"/>
          <w:szCs w:val="24"/>
        </w:rPr>
      </w:pPr>
      <w:r w:rsidRPr="008D01AF">
        <w:rPr>
          <w:rFonts w:ascii="Times New Roman" w:eastAsia="Times New Roman" w:hAnsi="Times New Roman" w:cs="Times New Roman"/>
          <w:sz w:val="24"/>
          <w:szCs w:val="24"/>
        </w:rPr>
        <w:t>The seller makes the goods available at its premises. This term places the maximum obligation on the buyer and minimum obligations on the seller. The Ex Works term is often used when making an initial quotation for the sale of goods without any costs included. EXW means that a seller has the goods ready for collection at his premises (works, factory, warehouse, plant) on the date agreed upon. The buyer pays all transportation costs and also bears the risks for bringing the goods to their final destination. The seller doesn't load the goods on collecting vehicles and doesn't clear them for export. If the seller does load the good, he does so at buyer's risk and cost. If parties wish seller to be responsible for the loading of the goods on departure and to bear the risk and all costs of such loading, this must be made clear by adding explicit wording to this effect in the contract of sale.</w:t>
      </w:r>
    </w:p>
    <w:p w:rsidR="008D01AF" w:rsidRPr="008D01AF" w:rsidRDefault="008D01AF" w:rsidP="008D01AF">
      <w:pPr>
        <w:spacing w:after="0" w:line="240" w:lineRule="auto"/>
        <w:rPr>
          <w:rFonts w:ascii="Times New Roman" w:eastAsia="Times New Roman" w:hAnsi="Times New Roman" w:cs="Times New Roman"/>
          <w:sz w:val="24"/>
          <w:szCs w:val="24"/>
        </w:rPr>
      </w:pPr>
      <w:r w:rsidRPr="008D01AF">
        <w:rPr>
          <w:rFonts w:ascii="Times New Roman" w:eastAsia="Times New Roman" w:hAnsi="Times New Roman" w:cs="Times New Roman"/>
          <w:sz w:val="24"/>
          <w:szCs w:val="24"/>
        </w:rPr>
        <w:t>FCA – Free Carrier (named place of delivery)</w:t>
      </w:r>
    </w:p>
    <w:p w:rsidR="008D01AF" w:rsidRPr="008D01AF" w:rsidRDefault="008D01AF" w:rsidP="008D01AF">
      <w:pPr>
        <w:spacing w:after="0" w:line="240" w:lineRule="auto"/>
        <w:ind w:left="720"/>
        <w:rPr>
          <w:rFonts w:ascii="Times New Roman" w:eastAsia="Times New Roman" w:hAnsi="Times New Roman" w:cs="Times New Roman"/>
          <w:sz w:val="24"/>
          <w:szCs w:val="24"/>
        </w:rPr>
      </w:pPr>
      <w:r w:rsidRPr="008D01AF">
        <w:rPr>
          <w:rFonts w:ascii="Times New Roman" w:eastAsia="Times New Roman" w:hAnsi="Times New Roman" w:cs="Times New Roman"/>
          <w:sz w:val="24"/>
          <w:szCs w:val="24"/>
        </w:rPr>
        <w:t>The seller hands over the goods, cleared for export, into the disposal of the first carrier (named by the buyer) at the named place. The seller pays for carriage to the named point of delivery, and risk passes when the goods are handed over to the first carrier.</w:t>
      </w:r>
    </w:p>
    <w:p w:rsidR="008D01AF" w:rsidRPr="008D01AF" w:rsidRDefault="008D01AF" w:rsidP="008D01AF">
      <w:pPr>
        <w:spacing w:after="0" w:line="240" w:lineRule="auto"/>
        <w:rPr>
          <w:rFonts w:ascii="Times New Roman" w:eastAsia="Times New Roman" w:hAnsi="Times New Roman" w:cs="Times New Roman"/>
          <w:sz w:val="24"/>
          <w:szCs w:val="24"/>
        </w:rPr>
      </w:pPr>
      <w:r w:rsidRPr="008D01AF">
        <w:rPr>
          <w:rFonts w:ascii="Times New Roman" w:eastAsia="Times New Roman" w:hAnsi="Times New Roman" w:cs="Times New Roman"/>
          <w:sz w:val="24"/>
          <w:szCs w:val="24"/>
        </w:rPr>
        <w:t>CPT - Carriage Paid To (named place of destination)</w:t>
      </w:r>
    </w:p>
    <w:p w:rsidR="008D01AF" w:rsidRPr="008D01AF" w:rsidRDefault="008D01AF" w:rsidP="008D01AF">
      <w:pPr>
        <w:spacing w:after="0" w:line="240" w:lineRule="auto"/>
        <w:ind w:left="720"/>
        <w:rPr>
          <w:rFonts w:ascii="Times New Roman" w:eastAsia="Times New Roman" w:hAnsi="Times New Roman" w:cs="Times New Roman"/>
          <w:sz w:val="24"/>
          <w:szCs w:val="24"/>
        </w:rPr>
      </w:pPr>
      <w:r w:rsidRPr="008D01AF">
        <w:rPr>
          <w:rFonts w:ascii="Times New Roman" w:eastAsia="Times New Roman" w:hAnsi="Times New Roman" w:cs="Times New Roman"/>
          <w:sz w:val="24"/>
          <w:szCs w:val="24"/>
        </w:rPr>
        <w:t>The seller pays for carriage. Risk transfers to buyer upon handing goods over to the first carrier.</w:t>
      </w:r>
    </w:p>
    <w:p w:rsidR="008D01AF" w:rsidRPr="008D01AF" w:rsidRDefault="008D01AF" w:rsidP="008D01AF">
      <w:pPr>
        <w:spacing w:after="0" w:line="240" w:lineRule="auto"/>
        <w:rPr>
          <w:rFonts w:ascii="Times New Roman" w:eastAsia="Times New Roman" w:hAnsi="Times New Roman" w:cs="Times New Roman"/>
          <w:sz w:val="24"/>
          <w:szCs w:val="24"/>
        </w:rPr>
      </w:pPr>
      <w:r w:rsidRPr="008D01AF">
        <w:rPr>
          <w:rFonts w:ascii="Times New Roman" w:eastAsia="Times New Roman" w:hAnsi="Times New Roman" w:cs="Times New Roman"/>
          <w:sz w:val="24"/>
          <w:szCs w:val="24"/>
        </w:rPr>
        <w:t>CIP – Carriage and Insurance Paid to (named place of destination)</w:t>
      </w:r>
    </w:p>
    <w:p w:rsidR="008D01AF" w:rsidRPr="008D01AF" w:rsidRDefault="008D01AF" w:rsidP="008D01AF">
      <w:pPr>
        <w:spacing w:after="0" w:line="240" w:lineRule="auto"/>
        <w:ind w:left="720"/>
        <w:rPr>
          <w:rFonts w:ascii="Times New Roman" w:eastAsia="Times New Roman" w:hAnsi="Times New Roman" w:cs="Times New Roman"/>
          <w:sz w:val="24"/>
          <w:szCs w:val="24"/>
        </w:rPr>
      </w:pPr>
      <w:proofErr w:type="gramStart"/>
      <w:r w:rsidRPr="008D01AF">
        <w:rPr>
          <w:rFonts w:ascii="Times New Roman" w:eastAsia="Times New Roman" w:hAnsi="Times New Roman" w:cs="Times New Roman"/>
          <w:sz w:val="24"/>
          <w:szCs w:val="24"/>
        </w:rPr>
        <w:t>The containerized transport/multimodal equivalent of CIF.</w:t>
      </w:r>
      <w:proofErr w:type="gramEnd"/>
      <w:r w:rsidRPr="008D01AF">
        <w:rPr>
          <w:rFonts w:ascii="Times New Roman" w:eastAsia="Times New Roman" w:hAnsi="Times New Roman" w:cs="Times New Roman"/>
          <w:sz w:val="24"/>
          <w:szCs w:val="24"/>
        </w:rPr>
        <w:t xml:space="preserve"> Seller pays for carriage and insurance to the named destination point, but risk passes when the goods are handed over to the first carrier.</w:t>
      </w:r>
    </w:p>
    <w:p w:rsidR="008D01AF" w:rsidRPr="008D01AF" w:rsidRDefault="008D01AF" w:rsidP="008D01AF">
      <w:pPr>
        <w:spacing w:after="0" w:line="240" w:lineRule="auto"/>
        <w:rPr>
          <w:rFonts w:ascii="Times New Roman" w:eastAsia="Times New Roman" w:hAnsi="Times New Roman" w:cs="Times New Roman"/>
          <w:sz w:val="24"/>
          <w:szCs w:val="24"/>
        </w:rPr>
      </w:pPr>
      <w:r w:rsidRPr="008D01AF">
        <w:rPr>
          <w:rFonts w:ascii="Times New Roman" w:eastAsia="Times New Roman" w:hAnsi="Times New Roman" w:cs="Times New Roman"/>
          <w:sz w:val="24"/>
          <w:szCs w:val="24"/>
        </w:rPr>
        <w:t>DAT – Delivered at Terminal (named terminal at port or place of destination)</w:t>
      </w:r>
    </w:p>
    <w:p w:rsidR="008D01AF" w:rsidRPr="008D01AF" w:rsidRDefault="008D01AF" w:rsidP="008D01AF">
      <w:pPr>
        <w:spacing w:after="0" w:line="240" w:lineRule="auto"/>
        <w:ind w:left="720"/>
        <w:rPr>
          <w:rFonts w:ascii="Times New Roman" w:eastAsia="Times New Roman" w:hAnsi="Times New Roman" w:cs="Times New Roman"/>
          <w:sz w:val="24"/>
          <w:szCs w:val="24"/>
        </w:rPr>
      </w:pPr>
      <w:r w:rsidRPr="008D01AF">
        <w:rPr>
          <w:rFonts w:ascii="Times New Roman" w:eastAsia="Times New Roman" w:hAnsi="Times New Roman" w:cs="Times New Roman"/>
          <w:sz w:val="24"/>
          <w:szCs w:val="24"/>
        </w:rPr>
        <w:t>Seller pays for carriage to the terminal, except for costs related to import clearance, and assumes all risks up to the point that the goods are unloaded at the terminal.</w:t>
      </w:r>
    </w:p>
    <w:p w:rsidR="008D01AF" w:rsidRPr="008D01AF" w:rsidRDefault="008D01AF" w:rsidP="008D01AF">
      <w:pPr>
        <w:spacing w:after="0" w:line="240" w:lineRule="auto"/>
        <w:rPr>
          <w:rFonts w:ascii="Times New Roman" w:eastAsia="Times New Roman" w:hAnsi="Times New Roman" w:cs="Times New Roman"/>
          <w:sz w:val="24"/>
          <w:szCs w:val="24"/>
        </w:rPr>
      </w:pPr>
      <w:r w:rsidRPr="008D01AF">
        <w:rPr>
          <w:rFonts w:ascii="Times New Roman" w:eastAsia="Times New Roman" w:hAnsi="Times New Roman" w:cs="Times New Roman"/>
          <w:sz w:val="24"/>
          <w:szCs w:val="24"/>
        </w:rPr>
        <w:t>DAP – Delivered at Place (named place of destination)</w:t>
      </w:r>
    </w:p>
    <w:p w:rsidR="008D01AF" w:rsidRPr="008D01AF" w:rsidRDefault="008D01AF" w:rsidP="008D01AF">
      <w:pPr>
        <w:spacing w:after="0" w:line="240" w:lineRule="auto"/>
        <w:ind w:left="720"/>
        <w:rPr>
          <w:rFonts w:ascii="Times New Roman" w:eastAsia="Times New Roman" w:hAnsi="Times New Roman" w:cs="Times New Roman"/>
          <w:sz w:val="24"/>
          <w:szCs w:val="24"/>
        </w:rPr>
      </w:pPr>
      <w:r w:rsidRPr="008D01AF">
        <w:rPr>
          <w:rFonts w:ascii="Times New Roman" w:eastAsia="Times New Roman" w:hAnsi="Times New Roman" w:cs="Times New Roman"/>
          <w:sz w:val="24"/>
          <w:szCs w:val="24"/>
        </w:rPr>
        <w:t>Seller pays for carriage to the named place, except for costs related to import clearance, and assumes all risks prior to the point that the goods are ready for unloading by the buyer.</w:t>
      </w:r>
    </w:p>
    <w:p w:rsidR="008D01AF" w:rsidRPr="008D01AF" w:rsidRDefault="008D01AF" w:rsidP="008D01AF">
      <w:pPr>
        <w:spacing w:after="0" w:line="240" w:lineRule="auto"/>
        <w:rPr>
          <w:rFonts w:ascii="Times New Roman" w:eastAsia="Times New Roman" w:hAnsi="Times New Roman" w:cs="Times New Roman"/>
          <w:sz w:val="24"/>
          <w:szCs w:val="24"/>
        </w:rPr>
      </w:pPr>
      <w:r w:rsidRPr="008D01AF">
        <w:rPr>
          <w:rFonts w:ascii="Times New Roman" w:eastAsia="Times New Roman" w:hAnsi="Times New Roman" w:cs="Times New Roman"/>
          <w:sz w:val="24"/>
          <w:szCs w:val="24"/>
        </w:rPr>
        <w:t>DDP – Delivered Duty Paid (named place of destination)</w:t>
      </w:r>
    </w:p>
    <w:p w:rsidR="008D01AF" w:rsidRPr="008D01AF" w:rsidRDefault="008D01AF" w:rsidP="008D01AF">
      <w:pPr>
        <w:spacing w:after="0" w:line="240" w:lineRule="auto"/>
        <w:ind w:left="720"/>
        <w:rPr>
          <w:rFonts w:ascii="Times New Roman" w:eastAsia="Times New Roman" w:hAnsi="Times New Roman" w:cs="Times New Roman"/>
          <w:sz w:val="24"/>
          <w:szCs w:val="24"/>
        </w:rPr>
      </w:pPr>
      <w:r w:rsidRPr="008D01AF">
        <w:rPr>
          <w:rFonts w:ascii="Times New Roman" w:eastAsia="Times New Roman" w:hAnsi="Times New Roman" w:cs="Times New Roman"/>
          <w:sz w:val="24"/>
          <w:szCs w:val="24"/>
        </w:rPr>
        <w:t>Seller is responsible for delivering the goods to the named place in the country of the buyer, and pays all costs in bringing the goods to the destination including import duties and taxes. This term places the maximum obligations on the seller and minimum obligations on the buyer.</w:t>
      </w:r>
    </w:p>
    <w:p w:rsidR="008D01AF" w:rsidRPr="008D01AF" w:rsidRDefault="008D01AF" w:rsidP="008D01AF">
      <w:pPr>
        <w:spacing w:before="100" w:beforeAutospacing="1" w:after="100" w:afterAutospacing="1" w:line="240" w:lineRule="auto"/>
        <w:outlineLvl w:val="2"/>
        <w:rPr>
          <w:rFonts w:ascii="Times New Roman" w:eastAsia="Times New Roman" w:hAnsi="Times New Roman" w:cs="Times New Roman"/>
          <w:b/>
          <w:bCs/>
          <w:sz w:val="27"/>
          <w:szCs w:val="27"/>
        </w:rPr>
      </w:pPr>
      <w:r w:rsidRPr="008D01AF">
        <w:rPr>
          <w:rFonts w:ascii="Times New Roman" w:eastAsia="Times New Roman" w:hAnsi="Times New Roman" w:cs="Times New Roman"/>
          <w:b/>
          <w:bCs/>
          <w:sz w:val="27"/>
          <w:szCs w:val="27"/>
        </w:rPr>
        <w:lastRenderedPageBreak/>
        <w:t>Rules for Sea and Inland Waterway Transport</w:t>
      </w:r>
    </w:p>
    <w:p w:rsidR="008D01AF" w:rsidRPr="008D01AF" w:rsidRDefault="008D01AF" w:rsidP="008D01AF">
      <w:pPr>
        <w:spacing w:before="100" w:beforeAutospacing="1" w:after="100" w:afterAutospacing="1" w:line="240" w:lineRule="auto"/>
        <w:rPr>
          <w:rFonts w:ascii="Times New Roman" w:eastAsia="Times New Roman" w:hAnsi="Times New Roman" w:cs="Times New Roman"/>
          <w:sz w:val="24"/>
          <w:szCs w:val="24"/>
        </w:rPr>
      </w:pPr>
      <w:r w:rsidRPr="008D01AF">
        <w:rPr>
          <w:rFonts w:ascii="Times New Roman" w:eastAsia="Times New Roman" w:hAnsi="Times New Roman" w:cs="Times New Roman"/>
          <w:sz w:val="24"/>
          <w:szCs w:val="24"/>
        </w:rPr>
        <w:t>The four rules defined by Incoterms 2010 for international trade where transportation is entirely conducted by water are:</w:t>
      </w:r>
    </w:p>
    <w:p w:rsidR="008D01AF" w:rsidRPr="008D01AF" w:rsidRDefault="008D01AF" w:rsidP="008D01AF">
      <w:pPr>
        <w:spacing w:after="0" w:line="240" w:lineRule="auto"/>
        <w:rPr>
          <w:rFonts w:ascii="Times New Roman" w:eastAsia="Times New Roman" w:hAnsi="Times New Roman" w:cs="Times New Roman"/>
          <w:sz w:val="24"/>
          <w:szCs w:val="24"/>
        </w:rPr>
      </w:pPr>
      <w:r w:rsidRPr="008D01AF">
        <w:rPr>
          <w:rFonts w:ascii="Times New Roman" w:eastAsia="Times New Roman" w:hAnsi="Times New Roman" w:cs="Times New Roman"/>
          <w:sz w:val="24"/>
          <w:szCs w:val="24"/>
        </w:rPr>
        <w:t>FAS – Free Alongside Ship (named port of shipment)</w:t>
      </w:r>
    </w:p>
    <w:p w:rsidR="008D01AF" w:rsidRPr="008D01AF" w:rsidRDefault="008D01AF" w:rsidP="008D01AF">
      <w:pPr>
        <w:spacing w:after="0" w:line="240" w:lineRule="auto"/>
        <w:ind w:left="720"/>
        <w:rPr>
          <w:rFonts w:ascii="Times New Roman" w:eastAsia="Times New Roman" w:hAnsi="Times New Roman" w:cs="Times New Roman"/>
          <w:sz w:val="24"/>
          <w:szCs w:val="24"/>
        </w:rPr>
      </w:pPr>
      <w:r w:rsidRPr="008D01AF">
        <w:rPr>
          <w:rFonts w:ascii="Times New Roman" w:eastAsia="Times New Roman" w:hAnsi="Times New Roman" w:cs="Times New Roman"/>
          <w:sz w:val="24"/>
          <w:szCs w:val="24"/>
        </w:rPr>
        <w:t xml:space="preserve">The seller must place the goods alongside the ship at the named port. The seller must clear the goods for export. </w:t>
      </w:r>
      <w:proofErr w:type="gramStart"/>
      <w:r w:rsidRPr="008D01AF">
        <w:rPr>
          <w:rFonts w:ascii="Times New Roman" w:eastAsia="Times New Roman" w:hAnsi="Times New Roman" w:cs="Times New Roman"/>
          <w:sz w:val="24"/>
          <w:szCs w:val="24"/>
        </w:rPr>
        <w:t xml:space="preserve">Suitable only for maritime transport but </w:t>
      </w:r>
      <w:r w:rsidRPr="008D01AF">
        <w:rPr>
          <w:rFonts w:ascii="Times New Roman" w:eastAsia="Times New Roman" w:hAnsi="Times New Roman" w:cs="Times New Roman"/>
          <w:b/>
          <w:bCs/>
          <w:sz w:val="24"/>
          <w:szCs w:val="24"/>
        </w:rPr>
        <w:t>NOT</w:t>
      </w:r>
      <w:r w:rsidRPr="008D01AF">
        <w:rPr>
          <w:rFonts w:ascii="Times New Roman" w:eastAsia="Times New Roman" w:hAnsi="Times New Roman" w:cs="Times New Roman"/>
          <w:sz w:val="24"/>
          <w:szCs w:val="24"/>
        </w:rPr>
        <w:t xml:space="preserve"> for multimodal sea transport in </w:t>
      </w:r>
      <w:hyperlink r:id="rId5" w:tooltip="Intermodal container" w:history="1">
        <w:r w:rsidRPr="008D01AF">
          <w:rPr>
            <w:rFonts w:ascii="Times New Roman" w:eastAsia="Times New Roman" w:hAnsi="Times New Roman" w:cs="Times New Roman"/>
            <w:color w:val="0000FF"/>
            <w:sz w:val="24"/>
            <w:szCs w:val="24"/>
            <w:u w:val="single"/>
          </w:rPr>
          <w:t>containers</w:t>
        </w:r>
      </w:hyperlink>
      <w:r w:rsidRPr="008D01AF">
        <w:rPr>
          <w:rFonts w:ascii="Times New Roman" w:eastAsia="Times New Roman" w:hAnsi="Times New Roman" w:cs="Times New Roman"/>
          <w:sz w:val="24"/>
          <w:szCs w:val="24"/>
        </w:rPr>
        <w:t xml:space="preserve"> (see </w:t>
      </w:r>
      <w:r w:rsidRPr="008D01AF">
        <w:rPr>
          <w:rFonts w:ascii="Times New Roman" w:eastAsia="Times New Roman" w:hAnsi="Times New Roman" w:cs="Times New Roman"/>
          <w:i/>
          <w:iCs/>
          <w:sz w:val="24"/>
          <w:szCs w:val="24"/>
        </w:rPr>
        <w:t>Incoterms 2010</w:t>
      </w:r>
      <w:r w:rsidRPr="008D01AF">
        <w:rPr>
          <w:rFonts w:ascii="Times New Roman" w:eastAsia="Times New Roman" w:hAnsi="Times New Roman" w:cs="Times New Roman"/>
          <w:sz w:val="24"/>
          <w:szCs w:val="24"/>
        </w:rPr>
        <w:t>, ICC publication 715).</w:t>
      </w:r>
      <w:proofErr w:type="gramEnd"/>
      <w:r w:rsidRPr="008D01AF">
        <w:rPr>
          <w:rFonts w:ascii="Times New Roman" w:eastAsia="Times New Roman" w:hAnsi="Times New Roman" w:cs="Times New Roman"/>
          <w:sz w:val="24"/>
          <w:szCs w:val="24"/>
        </w:rPr>
        <w:t xml:space="preserve"> This term is typically used for heavy-lift or bulk cargo.</w:t>
      </w:r>
    </w:p>
    <w:p w:rsidR="008D01AF" w:rsidRPr="008D01AF" w:rsidRDefault="008D01AF" w:rsidP="008D01AF">
      <w:pPr>
        <w:spacing w:after="0" w:line="240" w:lineRule="auto"/>
        <w:rPr>
          <w:rFonts w:ascii="Times New Roman" w:eastAsia="Times New Roman" w:hAnsi="Times New Roman" w:cs="Times New Roman"/>
          <w:sz w:val="24"/>
          <w:szCs w:val="24"/>
        </w:rPr>
      </w:pPr>
      <w:r w:rsidRPr="008D01AF">
        <w:rPr>
          <w:rFonts w:ascii="Times New Roman" w:eastAsia="Times New Roman" w:hAnsi="Times New Roman" w:cs="Times New Roman"/>
          <w:sz w:val="24"/>
          <w:szCs w:val="24"/>
        </w:rPr>
        <w:t xml:space="preserve">FOB – </w:t>
      </w:r>
      <w:hyperlink r:id="rId6" w:tooltip="Free on Board" w:history="1">
        <w:r w:rsidRPr="008D01AF">
          <w:rPr>
            <w:rFonts w:ascii="Times New Roman" w:eastAsia="Times New Roman" w:hAnsi="Times New Roman" w:cs="Times New Roman"/>
            <w:color w:val="0000FF"/>
            <w:sz w:val="24"/>
            <w:szCs w:val="24"/>
            <w:u w:val="single"/>
          </w:rPr>
          <w:t>Free on Board</w:t>
        </w:r>
      </w:hyperlink>
      <w:r w:rsidRPr="008D01AF">
        <w:rPr>
          <w:rFonts w:ascii="Times New Roman" w:eastAsia="Times New Roman" w:hAnsi="Times New Roman" w:cs="Times New Roman"/>
          <w:sz w:val="24"/>
          <w:szCs w:val="24"/>
        </w:rPr>
        <w:t xml:space="preserve"> (named port of shipment)</w:t>
      </w:r>
    </w:p>
    <w:p w:rsidR="008D01AF" w:rsidRPr="008D01AF" w:rsidRDefault="008D01AF" w:rsidP="008D01AF">
      <w:pPr>
        <w:spacing w:after="0" w:line="240" w:lineRule="auto"/>
        <w:ind w:left="720"/>
        <w:rPr>
          <w:rFonts w:ascii="Times New Roman" w:eastAsia="Times New Roman" w:hAnsi="Times New Roman" w:cs="Times New Roman"/>
          <w:sz w:val="24"/>
          <w:szCs w:val="24"/>
        </w:rPr>
      </w:pPr>
      <w:r w:rsidRPr="008D01AF">
        <w:rPr>
          <w:rFonts w:ascii="Times New Roman" w:eastAsia="Times New Roman" w:hAnsi="Times New Roman" w:cs="Times New Roman"/>
          <w:sz w:val="24"/>
          <w:szCs w:val="24"/>
        </w:rPr>
        <w:t xml:space="preserve">The seller must load the goods on board the vessel nominated by the buyer. Cost and risk are divided when the goods are actually on board of the vessel (this rule is new!). The seller must clear the goods for export. The term is applicable for maritime and inland waterway transport only but </w:t>
      </w:r>
      <w:r w:rsidRPr="008D01AF">
        <w:rPr>
          <w:rFonts w:ascii="Times New Roman" w:eastAsia="Times New Roman" w:hAnsi="Times New Roman" w:cs="Times New Roman"/>
          <w:b/>
          <w:bCs/>
          <w:sz w:val="24"/>
          <w:szCs w:val="24"/>
        </w:rPr>
        <w:t>NOT</w:t>
      </w:r>
      <w:r w:rsidRPr="008D01AF">
        <w:rPr>
          <w:rFonts w:ascii="Times New Roman" w:eastAsia="Times New Roman" w:hAnsi="Times New Roman" w:cs="Times New Roman"/>
          <w:sz w:val="24"/>
          <w:szCs w:val="24"/>
        </w:rPr>
        <w:t xml:space="preserve"> for multimodal sea transport in containers (see </w:t>
      </w:r>
      <w:r w:rsidRPr="008D01AF">
        <w:rPr>
          <w:rFonts w:ascii="Times New Roman" w:eastAsia="Times New Roman" w:hAnsi="Times New Roman" w:cs="Times New Roman"/>
          <w:i/>
          <w:iCs/>
          <w:sz w:val="24"/>
          <w:szCs w:val="24"/>
        </w:rPr>
        <w:t>Incoterms 2010</w:t>
      </w:r>
      <w:r w:rsidRPr="008D01AF">
        <w:rPr>
          <w:rFonts w:ascii="Times New Roman" w:eastAsia="Times New Roman" w:hAnsi="Times New Roman" w:cs="Times New Roman"/>
          <w:sz w:val="24"/>
          <w:szCs w:val="24"/>
        </w:rPr>
        <w:t xml:space="preserve">, ICC publication 715). The buyer must instruct the seller the details of the vessel and the port where the goods are to be loaded, and there is no reference to, or provision for, the use of a carrier or forwarder. This term has been greatly misused over the last three decades ever since </w:t>
      </w:r>
      <w:r w:rsidRPr="008D01AF">
        <w:rPr>
          <w:rFonts w:ascii="Times New Roman" w:eastAsia="Times New Roman" w:hAnsi="Times New Roman" w:cs="Times New Roman"/>
          <w:i/>
          <w:iCs/>
          <w:sz w:val="24"/>
          <w:szCs w:val="24"/>
        </w:rPr>
        <w:t>Incoterms 1980</w:t>
      </w:r>
      <w:r w:rsidRPr="008D01AF">
        <w:rPr>
          <w:rFonts w:ascii="Times New Roman" w:eastAsia="Times New Roman" w:hAnsi="Times New Roman" w:cs="Times New Roman"/>
          <w:sz w:val="24"/>
          <w:szCs w:val="24"/>
        </w:rPr>
        <w:t xml:space="preserve"> explained that FCA should be used for container shipments.</w:t>
      </w:r>
    </w:p>
    <w:p w:rsidR="008D01AF" w:rsidRPr="008D01AF" w:rsidRDefault="008D01AF" w:rsidP="008D01AF">
      <w:pPr>
        <w:spacing w:after="0" w:line="240" w:lineRule="auto"/>
        <w:rPr>
          <w:rFonts w:ascii="Times New Roman" w:eastAsia="Times New Roman" w:hAnsi="Times New Roman" w:cs="Times New Roman"/>
          <w:sz w:val="24"/>
          <w:szCs w:val="24"/>
        </w:rPr>
      </w:pPr>
      <w:r w:rsidRPr="008D01AF">
        <w:rPr>
          <w:rFonts w:ascii="Times New Roman" w:eastAsia="Times New Roman" w:hAnsi="Times New Roman" w:cs="Times New Roman"/>
          <w:sz w:val="24"/>
          <w:szCs w:val="24"/>
        </w:rPr>
        <w:t>CFR – Cost and Freight (named port of destination)</w:t>
      </w:r>
    </w:p>
    <w:p w:rsidR="008D01AF" w:rsidRPr="008D01AF" w:rsidRDefault="008D01AF" w:rsidP="008D01AF">
      <w:pPr>
        <w:spacing w:after="0" w:line="240" w:lineRule="auto"/>
        <w:ind w:left="720"/>
        <w:rPr>
          <w:rFonts w:ascii="Times New Roman" w:eastAsia="Times New Roman" w:hAnsi="Times New Roman" w:cs="Times New Roman"/>
          <w:sz w:val="24"/>
          <w:szCs w:val="24"/>
        </w:rPr>
      </w:pPr>
      <w:r w:rsidRPr="008D01AF">
        <w:rPr>
          <w:rFonts w:ascii="Times New Roman" w:eastAsia="Times New Roman" w:hAnsi="Times New Roman" w:cs="Times New Roman"/>
          <w:sz w:val="24"/>
          <w:szCs w:val="24"/>
        </w:rPr>
        <w:t xml:space="preserve">Seller must pay the costs and freight to bring the goods to the port of destination. However, risk is transferred to the buyer once the goods are loaded on the vessel (this rule is new!). Maritime transport only and Insurance for the goods is </w:t>
      </w:r>
      <w:r w:rsidRPr="008D01AF">
        <w:rPr>
          <w:rFonts w:ascii="Times New Roman" w:eastAsia="Times New Roman" w:hAnsi="Times New Roman" w:cs="Times New Roman"/>
          <w:b/>
          <w:bCs/>
          <w:sz w:val="24"/>
          <w:szCs w:val="24"/>
        </w:rPr>
        <w:t>NOT</w:t>
      </w:r>
      <w:r w:rsidRPr="008D01AF">
        <w:rPr>
          <w:rFonts w:ascii="Times New Roman" w:eastAsia="Times New Roman" w:hAnsi="Times New Roman" w:cs="Times New Roman"/>
          <w:sz w:val="24"/>
          <w:szCs w:val="24"/>
        </w:rPr>
        <w:t xml:space="preserve"> included. This term is formerly known as CNF (C&amp;F).</w:t>
      </w:r>
    </w:p>
    <w:p w:rsidR="008D01AF" w:rsidRPr="008D01AF" w:rsidRDefault="008D01AF" w:rsidP="008D01AF">
      <w:pPr>
        <w:spacing w:after="0" w:line="240" w:lineRule="auto"/>
        <w:rPr>
          <w:rFonts w:ascii="Times New Roman" w:eastAsia="Times New Roman" w:hAnsi="Times New Roman" w:cs="Times New Roman"/>
          <w:sz w:val="24"/>
          <w:szCs w:val="24"/>
        </w:rPr>
      </w:pPr>
      <w:r w:rsidRPr="008D01AF">
        <w:rPr>
          <w:rFonts w:ascii="Times New Roman" w:eastAsia="Times New Roman" w:hAnsi="Times New Roman" w:cs="Times New Roman"/>
          <w:sz w:val="24"/>
          <w:szCs w:val="24"/>
        </w:rPr>
        <w:t>CIF – Cost, Insurance and Freight (named port of destination)</w:t>
      </w:r>
    </w:p>
    <w:p w:rsidR="008D01AF" w:rsidRPr="008D01AF" w:rsidRDefault="008D01AF" w:rsidP="008D01AF">
      <w:pPr>
        <w:spacing w:after="0" w:line="240" w:lineRule="auto"/>
        <w:ind w:left="720"/>
        <w:rPr>
          <w:rFonts w:ascii="Times New Roman" w:eastAsia="Times New Roman" w:hAnsi="Times New Roman" w:cs="Times New Roman"/>
          <w:sz w:val="24"/>
          <w:szCs w:val="24"/>
        </w:rPr>
      </w:pPr>
      <w:r w:rsidRPr="008D01AF">
        <w:rPr>
          <w:rFonts w:ascii="Times New Roman" w:eastAsia="Times New Roman" w:hAnsi="Times New Roman" w:cs="Times New Roman"/>
          <w:sz w:val="24"/>
          <w:szCs w:val="24"/>
        </w:rPr>
        <w:t xml:space="preserve">Exactly the same as CFR except that the seller must in addition procure and pay for the insurance. </w:t>
      </w:r>
      <w:proofErr w:type="gramStart"/>
      <w:r w:rsidRPr="008D01AF">
        <w:rPr>
          <w:rFonts w:ascii="Times New Roman" w:eastAsia="Times New Roman" w:hAnsi="Times New Roman" w:cs="Times New Roman"/>
          <w:sz w:val="24"/>
          <w:szCs w:val="24"/>
        </w:rPr>
        <w:t>Maritime transport only.</w:t>
      </w:r>
      <w:proofErr w:type="gramEnd"/>
    </w:p>
    <w:p w:rsidR="008D01AF" w:rsidRDefault="008D01AF" w:rsidP="008D01AF">
      <w:pPr>
        <w:spacing w:before="100" w:beforeAutospacing="1" w:after="100" w:afterAutospacing="1" w:line="240" w:lineRule="auto"/>
        <w:outlineLvl w:val="1"/>
        <w:rPr>
          <w:rFonts w:ascii="Times New Roman" w:eastAsia="Times New Roman" w:hAnsi="Times New Roman" w:cs="Times New Roman"/>
          <w:b/>
          <w:bCs/>
          <w:sz w:val="36"/>
          <w:szCs w:val="36"/>
        </w:rPr>
      </w:pPr>
    </w:p>
    <w:p w:rsidR="008D01AF" w:rsidRDefault="008D01AF" w:rsidP="008D01AF">
      <w:pPr>
        <w:spacing w:before="100" w:beforeAutospacing="1" w:after="100" w:afterAutospacing="1" w:line="240" w:lineRule="auto"/>
        <w:outlineLvl w:val="1"/>
        <w:rPr>
          <w:rFonts w:ascii="Times New Roman" w:eastAsia="Times New Roman" w:hAnsi="Times New Roman" w:cs="Times New Roman"/>
          <w:b/>
          <w:bCs/>
          <w:sz w:val="36"/>
          <w:szCs w:val="36"/>
        </w:rPr>
      </w:pPr>
    </w:p>
    <w:p w:rsidR="008D01AF" w:rsidRDefault="008D01AF" w:rsidP="008D01AF">
      <w:pPr>
        <w:spacing w:before="100" w:beforeAutospacing="1" w:after="100" w:afterAutospacing="1" w:line="240" w:lineRule="auto"/>
        <w:outlineLvl w:val="1"/>
        <w:rPr>
          <w:rFonts w:ascii="Times New Roman" w:eastAsia="Times New Roman" w:hAnsi="Times New Roman" w:cs="Times New Roman"/>
          <w:b/>
          <w:bCs/>
          <w:sz w:val="36"/>
          <w:szCs w:val="36"/>
        </w:rPr>
      </w:pPr>
    </w:p>
    <w:p w:rsidR="008D01AF" w:rsidRDefault="008D01AF" w:rsidP="008D01AF">
      <w:pPr>
        <w:spacing w:before="100" w:beforeAutospacing="1" w:after="100" w:afterAutospacing="1" w:line="240" w:lineRule="auto"/>
        <w:outlineLvl w:val="1"/>
        <w:rPr>
          <w:rFonts w:ascii="Times New Roman" w:eastAsia="Times New Roman" w:hAnsi="Times New Roman" w:cs="Times New Roman"/>
          <w:b/>
          <w:bCs/>
          <w:sz w:val="36"/>
          <w:szCs w:val="36"/>
        </w:rPr>
      </w:pPr>
    </w:p>
    <w:p w:rsidR="008D01AF" w:rsidRDefault="008D01AF" w:rsidP="008D01AF">
      <w:pPr>
        <w:spacing w:before="100" w:beforeAutospacing="1" w:after="100" w:afterAutospacing="1" w:line="240" w:lineRule="auto"/>
        <w:outlineLvl w:val="1"/>
        <w:rPr>
          <w:rFonts w:ascii="Times New Roman" w:eastAsia="Times New Roman" w:hAnsi="Times New Roman" w:cs="Times New Roman"/>
          <w:b/>
          <w:bCs/>
          <w:sz w:val="36"/>
          <w:szCs w:val="36"/>
        </w:rPr>
      </w:pPr>
    </w:p>
    <w:p w:rsidR="008D01AF" w:rsidRPr="008D01AF" w:rsidRDefault="008D01AF" w:rsidP="008D01AF">
      <w:pPr>
        <w:spacing w:before="100" w:beforeAutospacing="1" w:after="100" w:afterAutospacing="1" w:line="240" w:lineRule="auto"/>
        <w:outlineLvl w:val="1"/>
        <w:rPr>
          <w:rFonts w:ascii="Times New Roman" w:eastAsia="Times New Roman" w:hAnsi="Times New Roman" w:cs="Times New Roman"/>
          <w:b/>
          <w:bCs/>
          <w:sz w:val="36"/>
          <w:szCs w:val="36"/>
        </w:rPr>
      </w:pPr>
      <w:r w:rsidRPr="008D01AF">
        <w:rPr>
          <w:rFonts w:ascii="Times New Roman" w:eastAsia="Times New Roman" w:hAnsi="Times New Roman" w:cs="Times New Roman"/>
          <w:b/>
          <w:bCs/>
          <w:sz w:val="36"/>
          <w:szCs w:val="36"/>
        </w:rPr>
        <w:lastRenderedPageBreak/>
        <w:t>Duties of buyer/seller according to Incoterms 2010</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43"/>
        <w:gridCol w:w="907"/>
        <w:gridCol w:w="1171"/>
        <w:gridCol w:w="931"/>
        <w:gridCol w:w="1140"/>
        <w:gridCol w:w="926"/>
        <w:gridCol w:w="932"/>
        <w:gridCol w:w="1140"/>
        <w:gridCol w:w="928"/>
        <w:gridCol w:w="1167"/>
        <w:gridCol w:w="1113"/>
        <w:gridCol w:w="1008"/>
        <w:gridCol w:w="744"/>
      </w:tblGrid>
      <w:tr w:rsidR="008D01AF" w:rsidRPr="008D01AF" w:rsidTr="008D01AF">
        <w:trPr>
          <w:tblHeader/>
          <w:tblCellSpacing w:w="15" w:type="dxa"/>
        </w:trPr>
        <w:tc>
          <w:tcPr>
            <w:tcW w:w="0" w:type="auto"/>
            <w:vAlign w:val="center"/>
            <w:hideMark/>
          </w:tcPr>
          <w:p w:rsidR="008D01AF" w:rsidRPr="008D01AF" w:rsidRDefault="008D01AF" w:rsidP="008D01AF">
            <w:pPr>
              <w:spacing w:after="0" w:line="240" w:lineRule="auto"/>
              <w:jc w:val="center"/>
              <w:rPr>
                <w:rFonts w:ascii="Times New Roman" w:eastAsia="Times New Roman" w:hAnsi="Times New Roman" w:cs="Times New Roman"/>
                <w:sz w:val="24"/>
                <w:szCs w:val="24"/>
              </w:rPr>
            </w:pPr>
            <w:r w:rsidRPr="008D01AF">
              <w:rPr>
                <w:rFonts w:ascii="Times New Roman" w:eastAsia="Times New Roman" w:hAnsi="Times New Roman" w:cs="Times New Roman"/>
                <w:sz w:val="24"/>
                <w:szCs w:val="24"/>
              </w:rPr>
              <w:t>Incoterm</w:t>
            </w:r>
          </w:p>
        </w:tc>
        <w:tc>
          <w:tcPr>
            <w:tcW w:w="0" w:type="auto"/>
            <w:vAlign w:val="center"/>
            <w:hideMark/>
          </w:tcPr>
          <w:p w:rsidR="008D01AF" w:rsidRPr="008D01AF" w:rsidRDefault="008D01AF" w:rsidP="008D01AF">
            <w:pPr>
              <w:spacing w:after="0" w:line="240" w:lineRule="auto"/>
              <w:jc w:val="center"/>
              <w:rPr>
                <w:rFonts w:ascii="Times New Roman" w:eastAsia="Times New Roman" w:hAnsi="Times New Roman" w:cs="Times New Roman"/>
                <w:sz w:val="24"/>
                <w:szCs w:val="24"/>
              </w:rPr>
            </w:pPr>
            <w:r w:rsidRPr="008D01AF">
              <w:rPr>
                <w:rFonts w:ascii="Times New Roman" w:eastAsia="Times New Roman" w:hAnsi="Times New Roman" w:cs="Times New Roman"/>
                <w:sz w:val="24"/>
                <w:szCs w:val="24"/>
              </w:rPr>
              <w:t>Loading on truck (carrier)</w:t>
            </w:r>
          </w:p>
        </w:tc>
        <w:tc>
          <w:tcPr>
            <w:tcW w:w="0" w:type="auto"/>
            <w:vAlign w:val="center"/>
            <w:hideMark/>
          </w:tcPr>
          <w:p w:rsidR="008D01AF" w:rsidRPr="008D01AF" w:rsidRDefault="008D01AF" w:rsidP="008D01AF">
            <w:pPr>
              <w:spacing w:after="0" w:line="240" w:lineRule="auto"/>
              <w:jc w:val="center"/>
              <w:rPr>
                <w:rFonts w:ascii="Times New Roman" w:eastAsia="Times New Roman" w:hAnsi="Times New Roman" w:cs="Times New Roman"/>
                <w:sz w:val="24"/>
                <w:szCs w:val="24"/>
              </w:rPr>
            </w:pPr>
            <w:r w:rsidRPr="008D01AF">
              <w:rPr>
                <w:rFonts w:ascii="Times New Roman" w:eastAsia="Times New Roman" w:hAnsi="Times New Roman" w:cs="Times New Roman"/>
                <w:sz w:val="24"/>
                <w:szCs w:val="24"/>
              </w:rPr>
              <w:t>Export-Customs declaration</w:t>
            </w:r>
          </w:p>
        </w:tc>
        <w:tc>
          <w:tcPr>
            <w:tcW w:w="0" w:type="auto"/>
            <w:vAlign w:val="center"/>
            <w:hideMark/>
          </w:tcPr>
          <w:p w:rsidR="008D01AF" w:rsidRPr="008D01AF" w:rsidRDefault="008D01AF" w:rsidP="008D01AF">
            <w:pPr>
              <w:spacing w:after="0" w:line="240" w:lineRule="auto"/>
              <w:jc w:val="center"/>
              <w:rPr>
                <w:rFonts w:ascii="Times New Roman" w:eastAsia="Times New Roman" w:hAnsi="Times New Roman" w:cs="Times New Roman"/>
                <w:sz w:val="24"/>
                <w:szCs w:val="24"/>
              </w:rPr>
            </w:pPr>
            <w:r w:rsidRPr="008D01AF">
              <w:rPr>
                <w:rFonts w:ascii="Times New Roman" w:eastAsia="Times New Roman" w:hAnsi="Times New Roman" w:cs="Times New Roman"/>
                <w:sz w:val="24"/>
                <w:szCs w:val="24"/>
              </w:rPr>
              <w:t>Carriage to port of export</w:t>
            </w:r>
          </w:p>
        </w:tc>
        <w:tc>
          <w:tcPr>
            <w:tcW w:w="0" w:type="auto"/>
            <w:vAlign w:val="center"/>
            <w:hideMark/>
          </w:tcPr>
          <w:p w:rsidR="008D01AF" w:rsidRPr="008D01AF" w:rsidRDefault="008D01AF" w:rsidP="008D01AF">
            <w:pPr>
              <w:spacing w:after="0" w:line="240" w:lineRule="auto"/>
              <w:jc w:val="center"/>
              <w:rPr>
                <w:rFonts w:ascii="Times New Roman" w:eastAsia="Times New Roman" w:hAnsi="Times New Roman" w:cs="Times New Roman"/>
                <w:sz w:val="24"/>
                <w:szCs w:val="24"/>
              </w:rPr>
            </w:pPr>
            <w:r w:rsidRPr="008D01AF">
              <w:rPr>
                <w:rFonts w:ascii="Times New Roman" w:eastAsia="Times New Roman" w:hAnsi="Times New Roman" w:cs="Times New Roman"/>
                <w:sz w:val="24"/>
                <w:szCs w:val="24"/>
              </w:rPr>
              <w:t>Unloading of truck in port of export</w:t>
            </w:r>
          </w:p>
        </w:tc>
        <w:tc>
          <w:tcPr>
            <w:tcW w:w="0" w:type="auto"/>
            <w:vAlign w:val="center"/>
            <w:hideMark/>
          </w:tcPr>
          <w:p w:rsidR="008D01AF" w:rsidRPr="008D01AF" w:rsidRDefault="008D01AF" w:rsidP="008D01AF">
            <w:pPr>
              <w:spacing w:after="0" w:line="240" w:lineRule="auto"/>
              <w:jc w:val="center"/>
              <w:rPr>
                <w:rFonts w:ascii="Times New Roman" w:eastAsia="Times New Roman" w:hAnsi="Times New Roman" w:cs="Times New Roman"/>
                <w:sz w:val="24"/>
                <w:szCs w:val="24"/>
              </w:rPr>
            </w:pPr>
            <w:r w:rsidRPr="008D01AF">
              <w:rPr>
                <w:rFonts w:ascii="Times New Roman" w:eastAsia="Times New Roman" w:hAnsi="Times New Roman" w:cs="Times New Roman"/>
                <w:sz w:val="24"/>
                <w:szCs w:val="24"/>
              </w:rPr>
              <w:t>Loading charges in port of export</w:t>
            </w:r>
          </w:p>
        </w:tc>
        <w:tc>
          <w:tcPr>
            <w:tcW w:w="0" w:type="auto"/>
            <w:vAlign w:val="center"/>
            <w:hideMark/>
          </w:tcPr>
          <w:p w:rsidR="008D01AF" w:rsidRPr="008D01AF" w:rsidRDefault="008D01AF" w:rsidP="008D01AF">
            <w:pPr>
              <w:spacing w:after="0" w:line="240" w:lineRule="auto"/>
              <w:jc w:val="center"/>
              <w:rPr>
                <w:rFonts w:ascii="Times New Roman" w:eastAsia="Times New Roman" w:hAnsi="Times New Roman" w:cs="Times New Roman"/>
                <w:sz w:val="24"/>
                <w:szCs w:val="24"/>
              </w:rPr>
            </w:pPr>
            <w:r w:rsidRPr="008D01AF">
              <w:rPr>
                <w:rFonts w:ascii="Times New Roman" w:eastAsia="Times New Roman" w:hAnsi="Times New Roman" w:cs="Times New Roman"/>
                <w:sz w:val="24"/>
                <w:szCs w:val="24"/>
              </w:rPr>
              <w:t>Carriage to port of import</w:t>
            </w:r>
          </w:p>
        </w:tc>
        <w:tc>
          <w:tcPr>
            <w:tcW w:w="0" w:type="auto"/>
            <w:vAlign w:val="center"/>
            <w:hideMark/>
          </w:tcPr>
          <w:p w:rsidR="008D01AF" w:rsidRPr="008D01AF" w:rsidRDefault="008D01AF" w:rsidP="008D01AF">
            <w:pPr>
              <w:spacing w:after="0" w:line="240" w:lineRule="auto"/>
              <w:jc w:val="center"/>
              <w:rPr>
                <w:rFonts w:ascii="Times New Roman" w:eastAsia="Times New Roman" w:hAnsi="Times New Roman" w:cs="Times New Roman"/>
                <w:sz w:val="24"/>
                <w:szCs w:val="24"/>
              </w:rPr>
            </w:pPr>
            <w:r w:rsidRPr="008D01AF">
              <w:rPr>
                <w:rFonts w:ascii="Times New Roman" w:eastAsia="Times New Roman" w:hAnsi="Times New Roman" w:cs="Times New Roman"/>
                <w:sz w:val="24"/>
                <w:szCs w:val="24"/>
              </w:rPr>
              <w:t>Unloading charges in port of import</w:t>
            </w:r>
          </w:p>
        </w:tc>
        <w:tc>
          <w:tcPr>
            <w:tcW w:w="0" w:type="auto"/>
            <w:vAlign w:val="center"/>
            <w:hideMark/>
          </w:tcPr>
          <w:p w:rsidR="008D01AF" w:rsidRPr="008D01AF" w:rsidRDefault="008D01AF" w:rsidP="008D01AF">
            <w:pPr>
              <w:spacing w:after="0" w:line="240" w:lineRule="auto"/>
              <w:jc w:val="center"/>
              <w:rPr>
                <w:rFonts w:ascii="Times New Roman" w:eastAsia="Times New Roman" w:hAnsi="Times New Roman" w:cs="Times New Roman"/>
                <w:sz w:val="24"/>
                <w:szCs w:val="24"/>
              </w:rPr>
            </w:pPr>
            <w:r w:rsidRPr="008D01AF">
              <w:rPr>
                <w:rFonts w:ascii="Times New Roman" w:eastAsia="Times New Roman" w:hAnsi="Times New Roman" w:cs="Times New Roman"/>
                <w:sz w:val="24"/>
                <w:szCs w:val="24"/>
              </w:rPr>
              <w:t>Loading on truck in port of import</w:t>
            </w:r>
          </w:p>
        </w:tc>
        <w:tc>
          <w:tcPr>
            <w:tcW w:w="0" w:type="auto"/>
            <w:vAlign w:val="center"/>
            <w:hideMark/>
          </w:tcPr>
          <w:p w:rsidR="008D01AF" w:rsidRPr="008D01AF" w:rsidRDefault="008D01AF" w:rsidP="008D01AF">
            <w:pPr>
              <w:spacing w:after="0" w:line="240" w:lineRule="auto"/>
              <w:jc w:val="center"/>
              <w:rPr>
                <w:rFonts w:ascii="Times New Roman" w:eastAsia="Times New Roman" w:hAnsi="Times New Roman" w:cs="Times New Roman"/>
                <w:sz w:val="24"/>
                <w:szCs w:val="24"/>
              </w:rPr>
            </w:pPr>
            <w:r w:rsidRPr="008D01AF">
              <w:rPr>
                <w:rFonts w:ascii="Times New Roman" w:eastAsia="Times New Roman" w:hAnsi="Times New Roman" w:cs="Times New Roman"/>
                <w:sz w:val="24"/>
                <w:szCs w:val="24"/>
              </w:rPr>
              <w:t>Carriage to place of destination</w:t>
            </w:r>
          </w:p>
        </w:tc>
        <w:tc>
          <w:tcPr>
            <w:tcW w:w="0" w:type="auto"/>
            <w:vAlign w:val="center"/>
            <w:hideMark/>
          </w:tcPr>
          <w:p w:rsidR="008D01AF" w:rsidRPr="008D01AF" w:rsidRDefault="008D01AF" w:rsidP="008D01AF">
            <w:pPr>
              <w:spacing w:after="0" w:line="240" w:lineRule="auto"/>
              <w:jc w:val="center"/>
              <w:rPr>
                <w:rFonts w:ascii="Times New Roman" w:eastAsia="Times New Roman" w:hAnsi="Times New Roman" w:cs="Times New Roman"/>
                <w:sz w:val="24"/>
                <w:szCs w:val="24"/>
              </w:rPr>
            </w:pPr>
            <w:r w:rsidRPr="008D01AF">
              <w:rPr>
                <w:rFonts w:ascii="Times New Roman" w:eastAsia="Times New Roman" w:hAnsi="Times New Roman" w:cs="Times New Roman"/>
                <w:sz w:val="24"/>
                <w:szCs w:val="24"/>
              </w:rPr>
              <w:t>Insurance1</w:t>
            </w:r>
          </w:p>
        </w:tc>
        <w:tc>
          <w:tcPr>
            <w:tcW w:w="0" w:type="auto"/>
            <w:vAlign w:val="center"/>
            <w:hideMark/>
          </w:tcPr>
          <w:p w:rsidR="008D01AF" w:rsidRPr="008D01AF" w:rsidRDefault="008D01AF" w:rsidP="008D01AF">
            <w:pPr>
              <w:spacing w:after="0" w:line="240" w:lineRule="auto"/>
              <w:jc w:val="center"/>
              <w:rPr>
                <w:rFonts w:ascii="Times New Roman" w:eastAsia="Times New Roman" w:hAnsi="Times New Roman" w:cs="Times New Roman"/>
                <w:sz w:val="24"/>
                <w:szCs w:val="24"/>
              </w:rPr>
            </w:pPr>
            <w:r w:rsidRPr="008D01AF">
              <w:rPr>
                <w:rFonts w:ascii="Times New Roman" w:eastAsia="Times New Roman" w:hAnsi="Times New Roman" w:cs="Times New Roman"/>
                <w:sz w:val="24"/>
                <w:szCs w:val="24"/>
              </w:rPr>
              <w:t>Import customs clearance</w:t>
            </w:r>
          </w:p>
        </w:tc>
        <w:tc>
          <w:tcPr>
            <w:tcW w:w="0" w:type="auto"/>
            <w:vAlign w:val="center"/>
            <w:hideMark/>
          </w:tcPr>
          <w:p w:rsidR="008D01AF" w:rsidRPr="008D01AF" w:rsidRDefault="008D01AF" w:rsidP="008D01AF">
            <w:pPr>
              <w:spacing w:after="0" w:line="240" w:lineRule="auto"/>
              <w:jc w:val="center"/>
              <w:rPr>
                <w:rFonts w:ascii="Times New Roman" w:eastAsia="Times New Roman" w:hAnsi="Times New Roman" w:cs="Times New Roman"/>
                <w:sz w:val="24"/>
                <w:szCs w:val="24"/>
              </w:rPr>
            </w:pPr>
            <w:r w:rsidRPr="008D01AF">
              <w:rPr>
                <w:rFonts w:ascii="Times New Roman" w:eastAsia="Times New Roman" w:hAnsi="Times New Roman" w:cs="Times New Roman"/>
                <w:sz w:val="24"/>
                <w:szCs w:val="24"/>
              </w:rPr>
              <w:t>Import taxes</w:t>
            </w:r>
          </w:p>
        </w:tc>
      </w:tr>
      <w:tr w:rsidR="008D01AF" w:rsidRPr="008D01AF" w:rsidTr="008D01AF">
        <w:trPr>
          <w:tblCellSpacing w:w="15" w:type="dxa"/>
        </w:trPr>
        <w:tc>
          <w:tcPr>
            <w:tcW w:w="0" w:type="auto"/>
            <w:shd w:val="clear" w:color="auto" w:fill="CCCCCC"/>
            <w:vAlign w:val="center"/>
            <w:hideMark/>
          </w:tcPr>
          <w:p w:rsidR="008D01AF" w:rsidRPr="008D01AF" w:rsidRDefault="008D01AF" w:rsidP="008D01AF">
            <w:pPr>
              <w:spacing w:after="0" w:line="240" w:lineRule="auto"/>
              <w:rPr>
                <w:rFonts w:ascii="Times New Roman" w:eastAsia="Times New Roman" w:hAnsi="Times New Roman" w:cs="Times New Roman"/>
                <w:sz w:val="24"/>
                <w:szCs w:val="24"/>
              </w:rPr>
            </w:pPr>
            <w:r w:rsidRPr="008D01AF">
              <w:rPr>
                <w:rFonts w:ascii="Times New Roman" w:eastAsia="Times New Roman" w:hAnsi="Times New Roman" w:cs="Times New Roman"/>
                <w:sz w:val="24"/>
                <w:szCs w:val="24"/>
              </w:rPr>
              <w:t>EXW</w:t>
            </w:r>
          </w:p>
        </w:tc>
        <w:tc>
          <w:tcPr>
            <w:tcW w:w="0" w:type="auto"/>
            <w:shd w:val="clear" w:color="auto" w:fill="FF9090"/>
            <w:vAlign w:val="center"/>
            <w:hideMark/>
          </w:tcPr>
          <w:p w:rsidR="008D01AF" w:rsidRPr="008D01AF" w:rsidRDefault="008D01AF" w:rsidP="008D01AF">
            <w:pPr>
              <w:spacing w:after="0" w:line="240" w:lineRule="auto"/>
              <w:jc w:val="center"/>
              <w:rPr>
                <w:rFonts w:ascii="Times New Roman" w:eastAsia="Times New Roman" w:hAnsi="Times New Roman" w:cs="Times New Roman"/>
                <w:color w:val="000000"/>
                <w:sz w:val="24"/>
                <w:szCs w:val="24"/>
              </w:rPr>
            </w:pPr>
            <w:r w:rsidRPr="008D01AF">
              <w:rPr>
                <w:rFonts w:ascii="Times New Roman" w:eastAsia="Times New Roman" w:hAnsi="Times New Roman" w:cs="Times New Roman"/>
                <w:color w:val="000000"/>
                <w:sz w:val="24"/>
                <w:szCs w:val="24"/>
              </w:rPr>
              <w:t>Buyer</w:t>
            </w:r>
          </w:p>
        </w:tc>
        <w:tc>
          <w:tcPr>
            <w:tcW w:w="0" w:type="auto"/>
            <w:shd w:val="clear" w:color="auto" w:fill="FF9090"/>
            <w:vAlign w:val="center"/>
            <w:hideMark/>
          </w:tcPr>
          <w:p w:rsidR="008D01AF" w:rsidRPr="008D01AF" w:rsidRDefault="008D01AF" w:rsidP="008D01AF">
            <w:pPr>
              <w:spacing w:after="0" w:line="240" w:lineRule="auto"/>
              <w:jc w:val="center"/>
              <w:rPr>
                <w:rFonts w:ascii="Times New Roman" w:eastAsia="Times New Roman" w:hAnsi="Times New Roman" w:cs="Times New Roman"/>
                <w:color w:val="000000"/>
                <w:sz w:val="24"/>
                <w:szCs w:val="24"/>
              </w:rPr>
            </w:pPr>
            <w:r w:rsidRPr="008D01AF">
              <w:rPr>
                <w:rFonts w:ascii="Times New Roman" w:eastAsia="Times New Roman" w:hAnsi="Times New Roman" w:cs="Times New Roman"/>
                <w:color w:val="000000"/>
                <w:sz w:val="24"/>
                <w:szCs w:val="24"/>
              </w:rPr>
              <w:t>Buyer</w:t>
            </w:r>
          </w:p>
        </w:tc>
        <w:tc>
          <w:tcPr>
            <w:tcW w:w="0" w:type="auto"/>
            <w:shd w:val="clear" w:color="auto" w:fill="FF9090"/>
            <w:vAlign w:val="center"/>
            <w:hideMark/>
          </w:tcPr>
          <w:p w:rsidR="008D01AF" w:rsidRPr="008D01AF" w:rsidRDefault="008D01AF" w:rsidP="008D01AF">
            <w:pPr>
              <w:spacing w:after="0" w:line="240" w:lineRule="auto"/>
              <w:jc w:val="center"/>
              <w:rPr>
                <w:rFonts w:ascii="Times New Roman" w:eastAsia="Times New Roman" w:hAnsi="Times New Roman" w:cs="Times New Roman"/>
                <w:color w:val="000000"/>
                <w:sz w:val="24"/>
                <w:szCs w:val="24"/>
              </w:rPr>
            </w:pPr>
            <w:r w:rsidRPr="008D01AF">
              <w:rPr>
                <w:rFonts w:ascii="Times New Roman" w:eastAsia="Times New Roman" w:hAnsi="Times New Roman" w:cs="Times New Roman"/>
                <w:color w:val="000000"/>
                <w:sz w:val="24"/>
                <w:szCs w:val="24"/>
              </w:rPr>
              <w:t>Buyer</w:t>
            </w:r>
          </w:p>
        </w:tc>
        <w:tc>
          <w:tcPr>
            <w:tcW w:w="0" w:type="auto"/>
            <w:shd w:val="clear" w:color="auto" w:fill="FF9090"/>
            <w:vAlign w:val="center"/>
            <w:hideMark/>
          </w:tcPr>
          <w:p w:rsidR="008D01AF" w:rsidRPr="008D01AF" w:rsidRDefault="008D01AF" w:rsidP="008D01AF">
            <w:pPr>
              <w:spacing w:after="0" w:line="240" w:lineRule="auto"/>
              <w:jc w:val="center"/>
              <w:rPr>
                <w:rFonts w:ascii="Times New Roman" w:eastAsia="Times New Roman" w:hAnsi="Times New Roman" w:cs="Times New Roman"/>
                <w:color w:val="000000"/>
                <w:sz w:val="24"/>
                <w:szCs w:val="24"/>
              </w:rPr>
            </w:pPr>
            <w:r w:rsidRPr="008D01AF">
              <w:rPr>
                <w:rFonts w:ascii="Times New Roman" w:eastAsia="Times New Roman" w:hAnsi="Times New Roman" w:cs="Times New Roman"/>
                <w:color w:val="000000"/>
                <w:sz w:val="24"/>
                <w:szCs w:val="24"/>
              </w:rPr>
              <w:t>Buyer</w:t>
            </w:r>
          </w:p>
        </w:tc>
        <w:tc>
          <w:tcPr>
            <w:tcW w:w="0" w:type="auto"/>
            <w:shd w:val="clear" w:color="auto" w:fill="FF9090"/>
            <w:vAlign w:val="center"/>
            <w:hideMark/>
          </w:tcPr>
          <w:p w:rsidR="008D01AF" w:rsidRPr="008D01AF" w:rsidRDefault="008D01AF" w:rsidP="008D01AF">
            <w:pPr>
              <w:spacing w:after="0" w:line="240" w:lineRule="auto"/>
              <w:jc w:val="center"/>
              <w:rPr>
                <w:rFonts w:ascii="Times New Roman" w:eastAsia="Times New Roman" w:hAnsi="Times New Roman" w:cs="Times New Roman"/>
                <w:color w:val="000000"/>
                <w:sz w:val="24"/>
                <w:szCs w:val="24"/>
              </w:rPr>
            </w:pPr>
            <w:r w:rsidRPr="008D01AF">
              <w:rPr>
                <w:rFonts w:ascii="Times New Roman" w:eastAsia="Times New Roman" w:hAnsi="Times New Roman" w:cs="Times New Roman"/>
                <w:color w:val="000000"/>
                <w:sz w:val="24"/>
                <w:szCs w:val="24"/>
              </w:rPr>
              <w:t>Buyer</w:t>
            </w:r>
          </w:p>
        </w:tc>
        <w:tc>
          <w:tcPr>
            <w:tcW w:w="0" w:type="auto"/>
            <w:shd w:val="clear" w:color="auto" w:fill="FF9090"/>
            <w:vAlign w:val="center"/>
            <w:hideMark/>
          </w:tcPr>
          <w:p w:rsidR="008D01AF" w:rsidRPr="008D01AF" w:rsidRDefault="008D01AF" w:rsidP="008D01AF">
            <w:pPr>
              <w:spacing w:after="0" w:line="240" w:lineRule="auto"/>
              <w:jc w:val="center"/>
              <w:rPr>
                <w:rFonts w:ascii="Times New Roman" w:eastAsia="Times New Roman" w:hAnsi="Times New Roman" w:cs="Times New Roman"/>
                <w:color w:val="000000"/>
                <w:sz w:val="24"/>
                <w:szCs w:val="24"/>
              </w:rPr>
            </w:pPr>
            <w:r w:rsidRPr="008D01AF">
              <w:rPr>
                <w:rFonts w:ascii="Times New Roman" w:eastAsia="Times New Roman" w:hAnsi="Times New Roman" w:cs="Times New Roman"/>
                <w:color w:val="000000"/>
                <w:sz w:val="24"/>
                <w:szCs w:val="24"/>
              </w:rPr>
              <w:t>Buyer</w:t>
            </w:r>
          </w:p>
        </w:tc>
        <w:tc>
          <w:tcPr>
            <w:tcW w:w="0" w:type="auto"/>
            <w:shd w:val="clear" w:color="auto" w:fill="FF9090"/>
            <w:vAlign w:val="center"/>
            <w:hideMark/>
          </w:tcPr>
          <w:p w:rsidR="008D01AF" w:rsidRPr="008D01AF" w:rsidRDefault="008D01AF" w:rsidP="008D01AF">
            <w:pPr>
              <w:spacing w:after="0" w:line="240" w:lineRule="auto"/>
              <w:jc w:val="center"/>
              <w:rPr>
                <w:rFonts w:ascii="Times New Roman" w:eastAsia="Times New Roman" w:hAnsi="Times New Roman" w:cs="Times New Roman"/>
                <w:color w:val="000000"/>
                <w:sz w:val="24"/>
                <w:szCs w:val="24"/>
              </w:rPr>
            </w:pPr>
            <w:r w:rsidRPr="008D01AF">
              <w:rPr>
                <w:rFonts w:ascii="Times New Roman" w:eastAsia="Times New Roman" w:hAnsi="Times New Roman" w:cs="Times New Roman"/>
                <w:color w:val="000000"/>
                <w:sz w:val="24"/>
                <w:szCs w:val="24"/>
              </w:rPr>
              <w:t>Buyer</w:t>
            </w:r>
          </w:p>
        </w:tc>
        <w:tc>
          <w:tcPr>
            <w:tcW w:w="0" w:type="auto"/>
            <w:shd w:val="clear" w:color="auto" w:fill="FF9090"/>
            <w:vAlign w:val="center"/>
            <w:hideMark/>
          </w:tcPr>
          <w:p w:rsidR="008D01AF" w:rsidRPr="008D01AF" w:rsidRDefault="008D01AF" w:rsidP="008D01AF">
            <w:pPr>
              <w:spacing w:after="0" w:line="240" w:lineRule="auto"/>
              <w:jc w:val="center"/>
              <w:rPr>
                <w:rFonts w:ascii="Times New Roman" w:eastAsia="Times New Roman" w:hAnsi="Times New Roman" w:cs="Times New Roman"/>
                <w:color w:val="000000"/>
                <w:sz w:val="24"/>
                <w:szCs w:val="24"/>
              </w:rPr>
            </w:pPr>
            <w:r w:rsidRPr="008D01AF">
              <w:rPr>
                <w:rFonts w:ascii="Times New Roman" w:eastAsia="Times New Roman" w:hAnsi="Times New Roman" w:cs="Times New Roman"/>
                <w:color w:val="000000"/>
                <w:sz w:val="24"/>
                <w:szCs w:val="24"/>
              </w:rPr>
              <w:t>Buyer</w:t>
            </w:r>
          </w:p>
        </w:tc>
        <w:tc>
          <w:tcPr>
            <w:tcW w:w="0" w:type="auto"/>
            <w:shd w:val="clear" w:color="auto" w:fill="FF9090"/>
            <w:vAlign w:val="center"/>
            <w:hideMark/>
          </w:tcPr>
          <w:p w:rsidR="008D01AF" w:rsidRPr="008D01AF" w:rsidRDefault="008D01AF" w:rsidP="008D01AF">
            <w:pPr>
              <w:spacing w:after="0" w:line="240" w:lineRule="auto"/>
              <w:jc w:val="center"/>
              <w:rPr>
                <w:rFonts w:ascii="Times New Roman" w:eastAsia="Times New Roman" w:hAnsi="Times New Roman" w:cs="Times New Roman"/>
                <w:color w:val="000000"/>
                <w:sz w:val="24"/>
                <w:szCs w:val="24"/>
              </w:rPr>
            </w:pPr>
            <w:r w:rsidRPr="008D01AF">
              <w:rPr>
                <w:rFonts w:ascii="Times New Roman" w:eastAsia="Times New Roman" w:hAnsi="Times New Roman" w:cs="Times New Roman"/>
                <w:color w:val="000000"/>
                <w:sz w:val="24"/>
                <w:szCs w:val="24"/>
              </w:rPr>
              <w:t>Buyer</w:t>
            </w:r>
          </w:p>
        </w:tc>
        <w:tc>
          <w:tcPr>
            <w:tcW w:w="0" w:type="auto"/>
            <w:shd w:val="clear" w:color="auto" w:fill="FF9090"/>
            <w:vAlign w:val="center"/>
            <w:hideMark/>
          </w:tcPr>
          <w:p w:rsidR="008D01AF" w:rsidRPr="008D01AF" w:rsidRDefault="008D01AF" w:rsidP="008D01AF">
            <w:pPr>
              <w:spacing w:after="0" w:line="240" w:lineRule="auto"/>
              <w:jc w:val="center"/>
              <w:rPr>
                <w:rFonts w:ascii="Times New Roman" w:eastAsia="Times New Roman" w:hAnsi="Times New Roman" w:cs="Times New Roman"/>
                <w:color w:val="000000"/>
                <w:sz w:val="24"/>
                <w:szCs w:val="24"/>
              </w:rPr>
            </w:pPr>
            <w:r w:rsidRPr="008D01AF">
              <w:rPr>
                <w:rFonts w:ascii="Times New Roman" w:eastAsia="Times New Roman" w:hAnsi="Times New Roman" w:cs="Times New Roman"/>
                <w:color w:val="000000"/>
                <w:sz w:val="24"/>
                <w:szCs w:val="24"/>
              </w:rPr>
              <w:t>Buyer</w:t>
            </w:r>
          </w:p>
        </w:tc>
        <w:tc>
          <w:tcPr>
            <w:tcW w:w="0" w:type="auto"/>
            <w:shd w:val="clear" w:color="auto" w:fill="FF9090"/>
            <w:vAlign w:val="center"/>
            <w:hideMark/>
          </w:tcPr>
          <w:p w:rsidR="008D01AF" w:rsidRPr="008D01AF" w:rsidRDefault="008D01AF" w:rsidP="008D01AF">
            <w:pPr>
              <w:spacing w:after="0" w:line="240" w:lineRule="auto"/>
              <w:jc w:val="center"/>
              <w:rPr>
                <w:rFonts w:ascii="Times New Roman" w:eastAsia="Times New Roman" w:hAnsi="Times New Roman" w:cs="Times New Roman"/>
                <w:color w:val="000000"/>
                <w:sz w:val="24"/>
                <w:szCs w:val="24"/>
              </w:rPr>
            </w:pPr>
            <w:r w:rsidRPr="008D01AF">
              <w:rPr>
                <w:rFonts w:ascii="Times New Roman" w:eastAsia="Times New Roman" w:hAnsi="Times New Roman" w:cs="Times New Roman"/>
                <w:color w:val="000000"/>
                <w:sz w:val="24"/>
                <w:szCs w:val="24"/>
              </w:rPr>
              <w:t>Buyer</w:t>
            </w:r>
          </w:p>
        </w:tc>
        <w:tc>
          <w:tcPr>
            <w:tcW w:w="0" w:type="auto"/>
            <w:shd w:val="clear" w:color="auto" w:fill="FF9090"/>
            <w:vAlign w:val="center"/>
            <w:hideMark/>
          </w:tcPr>
          <w:p w:rsidR="008D01AF" w:rsidRPr="008D01AF" w:rsidRDefault="008D01AF" w:rsidP="008D01AF">
            <w:pPr>
              <w:spacing w:after="0" w:line="240" w:lineRule="auto"/>
              <w:jc w:val="center"/>
              <w:rPr>
                <w:rFonts w:ascii="Times New Roman" w:eastAsia="Times New Roman" w:hAnsi="Times New Roman" w:cs="Times New Roman"/>
                <w:color w:val="000000"/>
                <w:sz w:val="24"/>
                <w:szCs w:val="24"/>
              </w:rPr>
            </w:pPr>
            <w:r w:rsidRPr="008D01AF">
              <w:rPr>
                <w:rFonts w:ascii="Times New Roman" w:eastAsia="Times New Roman" w:hAnsi="Times New Roman" w:cs="Times New Roman"/>
                <w:color w:val="000000"/>
                <w:sz w:val="24"/>
                <w:szCs w:val="24"/>
              </w:rPr>
              <w:t>Buyer</w:t>
            </w:r>
          </w:p>
        </w:tc>
      </w:tr>
      <w:tr w:rsidR="008D01AF" w:rsidRPr="008D01AF" w:rsidTr="008D01AF">
        <w:trPr>
          <w:tblCellSpacing w:w="15" w:type="dxa"/>
        </w:trPr>
        <w:tc>
          <w:tcPr>
            <w:tcW w:w="0" w:type="auto"/>
            <w:shd w:val="clear" w:color="auto" w:fill="CCCCCC"/>
            <w:vAlign w:val="center"/>
            <w:hideMark/>
          </w:tcPr>
          <w:p w:rsidR="008D01AF" w:rsidRPr="008D01AF" w:rsidRDefault="008D01AF" w:rsidP="008D01AF">
            <w:pPr>
              <w:spacing w:after="0" w:line="240" w:lineRule="auto"/>
              <w:rPr>
                <w:rFonts w:ascii="Times New Roman" w:eastAsia="Times New Roman" w:hAnsi="Times New Roman" w:cs="Times New Roman"/>
                <w:sz w:val="24"/>
                <w:szCs w:val="24"/>
              </w:rPr>
            </w:pPr>
            <w:r w:rsidRPr="008D01AF">
              <w:rPr>
                <w:rFonts w:ascii="Times New Roman" w:eastAsia="Times New Roman" w:hAnsi="Times New Roman" w:cs="Times New Roman"/>
                <w:sz w:val="24"/>
                <w:szCs w:val="24"/>
              </w:rPr>
              <w:t>FCA</w:t>
            </w:r>
          </w:p>
        </w:tc>
        <w:tc>
          <w:tcPr>
            <w:tcW w:w="0" w:type="auto"/>
            <w:shd w:val="clear" w:color="auto" w:fill="90FF90"/>
            <w:vAlign w:val="center"/>
            <w:hideMark/>
          </w:tcPr>
          <w:p w:rsidR="008D01AF" w:rsidRPr="008D01AF" w:rsidRDefault="008D01AF" w:rsidP="008D01AF">
            <w:pPr>
              <w:spacing w:after="0" w:line="240" w:lineRule="auto"/>
              <w:jc w:val="center"/>
              <w:rPr>
                <w:rFonts w:ascii="Times New Roman" w:eastAsia="Times New Roman" w:hAnsi="Times New Roman" w:cs="Times New Roman"/>
                <w:color w:val="000000"/>
                <w:sz w:val="24"/>
                <w:szCs w:val="24"/>
              </w:rPr>
            </w:pPr>
            <w:r w:rsidRPr="008D01AF">
              <w:rPr>
                <w:rFonts w:ascii="Times New Roman" w:eastAsia="Times New Roman" w:hAnsi="Times New Roman" w:cs="Times New Roman"/>
                <w:color w:val="000000"/>
                <w:sz w:val="24"/>
                <w:szCs w:val="24"/>
              </w:rPr>
              <w:t>Seller</w:t>
            </w:r>
          </w:p>
        </w:tc>
        <w:tc>
          <w:tcPr>
            <w:tcW w:w="0" w:type="auto"/>
            <w:shd w:val="clear" w:color="auto" w:fill="90FF90"/>
            <w:vAlign w:val="center"/>
            <w:hideMark/>
          </w:tcPr>
          <w:p w:rsidR="008D01AF" w:rsidRPr="008D01AF" w:rsidRDefault="008D01AF" w:rsidP="008D01AF">
            <w:pPr>
              <w:spacing w:after="0" w:line="240" w:lineRule="auto"/>
              <w:jc w:val="center"/>
              <w:rPr>
                <w:rFonts w:ascii="Times New Roman" w:eastAsia="Times New Roman" w:hAnsi="Times New Roman" w:cs="Times New Roman"/>
                <w:color w:val="000000"/>
                <w:sz w:val="24"/>
                <w:szCs w:val="24"/>
              </w:rPr>
            </w:pPr>
            <w:r w:rsidRPr="008D01AF">
              <w:rPr>
                <w:rFonts w:ascii="Times New Roman" w:eastAsia="Times New Roman" w:hAnsi="Times New Roman" w:cs="Times New Roman"/>
                <w:color w:val="000000"/>
                <w:sz w:val="24"/>
                <w:szCs w:val="24"/>
              </w:rPr>
              <w:t>Seller</w:t>
            </w:r>
          </w:p>
        </w:tc>
        <w:tc>
          <w:tcPr>
            <w:tcW w:w="0" w:type="auto"/>
            <w:shd w:val="clear" w:color="auto" w:fill="90FF90"/>
            <w:vAlign w:val="center"/>
            <w:hideMark/>
          </w:tcPr>
          <w:p w:rsidR="008D01AF" w:rsidRPr="008D01AF" w:rsidRDefault="008D01AF" w:rsidP="008D01AF">
            <w:pPr>
              <w:spacing w:after="0" w:line="240" w:lineRule="auto"/>
              <w:jc w:val="center"/>
              <w:rPr>
                <w:rFonts w:ascii="Times New Roman" w:eastAsia="Times New Roman" w:hAnsi="Times New Roman" w:cs="Times New Roman"/>
                <w:color w:val="000000"/>
                <w:sz w:val="24"/>
                <w:szCs w:val="24"/>
              </w:rPr>
            </w:pPr>
            <w:r w:rsidRPr="008D01AF">
              <w:rPr>
                <w:rFonts w:ascii="Times New Roman" w:eastAsia="Times New Roman" w:hAnsi="Times New Roman" w:cs="Times New Roman"/>
                <w:color w:val="000000"/>
                <w:sz w:val="24"/>
                <w:szCs w:val="24"/>
              </w:rPr>
              <w:t>Seller</w:t>
            </w:r>
          </w:p>
        </w:tc>
        <w:tc>
          <w:tcPr>
            <w:tcW w:w="0" w:type="auto"/>
            <w:shd w:val="clear" w:color="auto" w:fill="FF9090"/>
            <w:vAlign w:val="center"/>
            <w:hideMark/>
          </w:tcPr>
          <w:p w:rsidR="008D01AF" w:rsidRPr="008D01AF" w:rsidRDefault="008D01AF" w:rsidP="008D01AF">
            <w:pPr>
              <w:spacing w:after="0" w:line="240" w:lineRule="auto"/>
              <w:jc w:val="center"/>
              <w:rPr>
                <w:rFonts w:ascii="Times New Roman" w:eastAsia="Times New Roman" w:hAnsi="Times New Roman" w:cs="Times New Roman"/>
                <w:color w:val="000000"/>
                <w:sz w:val="24"/>
                <w:szCs w:val="24"/>
              </w:rPr>
            </w:pPr>
            <w:r w:rsidRPr="008D01AF">
              <w:rPr>
                <w:rFonts w:ascii="Times New Roman" w:eastAsia="Times New Roman" w:hAnsi="Times New Roman" w:cs="Times New Roman"/>
                <w:color w:val="000000"/>
                <w:sz w:val="24"/>
                <w:szCs w:val="24"/>
              </w:rPr>
              <w:t>Buyer</w:t>
            </w:r>
          </w:p>
        </w:tc>
        <w:tc>
          <w:tcPr>
            <w:tcW w:w="0" w:type="auto"/>
            <w:shd w:val="clear" w:color="auto" w:fill="FF9090"/>
            <w:vAlign w:val="center"/>
            <w:hideMark/>
          </w:tcPr>
          <w:p w:rsidR="008D01AF" w:rsidRPr="008D01AF" w:rsidRDefault="008D01AF" w:rsidP="008D01AF">
            <w:pPr>
              <w:spacing w:after="0" w:line="240" w:lineRule="auto"/>
              <w:jc w:val="center"/>
              <w:rPr>
                <w:rFonts w:ascii="Times New Roman" w:eastAsia="Times New Roman" w:hAnsi="Times New Roman" w:cs="Times New Roman"/>
                <w:color w:val="000000"/>
                <w:sz w:val="24"/>
                <w:szCs w:val="24"/>
              </w:rPr>
            </w:pPr>
            <w:r w:rsidRPr="008D01AF">
              <w:rPr>
                <w:rFonts w:ascii="Times New Roman" w:eastAsia="Times New Roman" w:hAnsi="Times New Roman" w:cs="Times New Roman"/>
                <w:color w:val="000000"/>
                <w:sz w:val="24"/>
                <w:szCs w:val="24"/>
              </w:rPr>
              <w:t>Buyer</w:t>
            </w:r>
          </w:p>
        </w:tc>
        <w:tc>
          <w:tcPr>
            <w:tcW w:w="0" w:type="auto"/>
            <w:shd w:val="clear" w:color="auto" w:fill="FF9090"/>
            <w:vAlign w:val="center"/>
            <w:hideMark/>
          </w:tcPr>
          <w:p w:rsidR="008D01AF" w:rsidRPr="008D01AF" w:rsidRDefault="008D01AF" w:rsidP="008D01AF">
            <w:pPr>
              <w:spacing w:after="0" w:line="240" w:lineRule="auto"/>
              <w:jc w:val="center"/>
              <w:rPr>
                <w:rFonts w:ascii="Times New Roman" w:eastAsia="Times New Roman" w:hAnsi="Times New Roman" w:cs="Times New Roman"/>
                <w:color w:val="000000"/>
                <w:sz w:val="24"/>
                <w:szCs w:val="24"/>
              </w:rPr>
            </w:pPr>
            <w:r w:rsidRPr="008D01AF">
              <w:rPr>
                <w:rFonts w:ascii="Times New Roman" w:eastAsia="Times New Roman" w:hAnsi="Times New Roman" w:cs="Times New Roman"/>
                <w:color w:val="000000"/>
                <w:sz w:val="24"/>
                <w:szCs w:val="24"/>
              </w:rPr>
              <w:t>Buyer</w:t>
            </w:r>
          </w:p>
        </w:tc>
        <w:tc>
          <w:tcPr>
            <w:tcW w:w="0" w:type="auto"/>
            <w:shd w:val="clear" w:color="auto" w:fill="FF9090"/>
            <w:vAlign w:val="center"/>
            <w:hideMark/>
          </w:tcPr>
          <w:p w:rsidR="008D01AF" w:rsidRPr="008D01AF" w:rsidRDefault="008D01AF" w:rsidP="008D01AF">
            <w:pPr>
              <w:spacing w:after="0" w:line="240" w:lineRule="auto"/>
              <w:jc w:val="center"/>
              <w:rPr>
                <w:rFonts w:ascii="Times New Roman" w:eastAsia="Times New Roman" w:hAnsi="Times New Roman" w:cs="Times New Roman"/>
                <w:color w:val="000000"/>
                <w:sz w:val="24"/>
                <w:szCs w:val="24"/>
              </w:rPr>
            </w:pPr>
            <w:r w:rsidRPr="008D01AF">
              <w:rPr>
                <w:rFonts w:ascii="Times New Roman" w:eastAsia="Times New Roman" w:hAnsi="Times New Roman" w:cs="Times New Roman"/>
                <w:color w:val="000000"/>
                <w:sz w:val="24"/>
                <w:szCs w:val="24"/>
              </w:rPr>
              <w:t>Buyer</w:t>
            </w:r>
          </w:p>
        </w:tc>
        <w:tc>
          <w:tcPr>
            <w:tcW w:w="0" w:type="auto"/>
            <w:shd w:val="clear" w:color="auto" w:fill="FF9090"/>
            <w:vAlign w:val="center"/>
            <w:hideMark/>
          </w:tcPr>
          <w:p w:rsidR="008D01AF" w:rsidRPr="008D01AF" w:rsidRDefault="008D01AF" w:rsidP="008D01AF">
            <w:pPr>
              <w:spacing w:after="0" w:line="240" w:lineRule="auto"/>
              <w:jc w:val="center"/>
              <w:rPr>
                <w:rFonts w:ascii="Times New Roman" w:eastAsia="Times New Roman" w:hAnsi="Times New Roman" w:cs="Times New Roman"/>
                <w:color w:val="000000"/>
                <w:sz w:val="24"/>
                <w:szCs w:val="24"/>
              </w:rPr>
            </w:pPr>
            <w:r w:rsidRPr="008D01AF">
              <w:rPr>
                <w:rFonts w:ascii="Times New Roman" w:eastAsia="Times New Roman" w:hAnsi="Times New Roman" w:cs="Times New Roman"/>
                <w:color w:val="000000"/>
                <w:sz w:val="24"/>
                <w:szCs w:val="24"/>
              </w:rPr>
              <w:t>Buyer</w:t>
            </w:r>
          </w:p>
        </w:tc>
        <w:tc>
          <w:tcPr>
            <w:tcW w:w="0" w:type="auto"/>
            <w:shd w:val="clear" w:color="auto" w:fill="FF9090"/>
            <w:vAlign w:val="center"/>
            <w:hideMark/>
          </w:tcPr>
          <w:p w:rsidR="008D01AF" w:rsidRPr="008D01AF" w:rsidRDefault="008D01AF" w:rsidP="008D01AF">
            <w:pPr>
              <w:spacing w:after="0" w:line="240" w:lineRule="auto"/>
              <w:jc w:val="center"/>
              <w:rPr>
                <w:rFonts w:ascii="Times New Roman" w:eastAsia="Times New Roman" w:hAnsi="Times New Roman" w:cs="Times New Roman"/>
                <w:color w:val="000000"/>
                <w:sz w:val="24"/>
                <w:szCs w:val="24"/>
              </w:rPr>
            </w:pPr>
            <w:r w:rsidRPr="008D01AF">
              <w:rPr>
                <w:rFonts w:ascii="Times New Roman" w:eastAsia="Times New Roman" w:hAnsi="Times New Roman" w:cs="Times New Roman"/>
                <w:color w:val="000000"/>
                <w:sz w:val="24"/>
                <w:szCs w:val="24"/>
              </w:rPr>
              <w:t>Buyer</w:t>
            </w:r>
          </w:p>
        </w:tc>
        <w:tc>
          <w:tcPr>
            <w:tcW w:w="0" w:type="auto"/>
            <w:shd w:val="clear" w:color="auto" w:fill="FF9090"/>
            <w:vAlign w:val="center"/>
            <w:hideMark/>
          </w:tcPr>
          <w:p w:rsidR="008D01AF" w:rsidRPr="008D01AF" w:rsidRDefault="008D01AF" w:rsidP="008D01AF">
            <w:pPr>
              <w:spacing w:after="0" w:line="240" w:lineRule="auto"/>
              <w:jc w:val="center"/>
              <w:rPr>
                <w:rFonts w:ascii="Times New Roman" w:eastAsia="Times New Roman" w:hAnsi="Times New Roman" w:cs="Times New Roman"/>
                <w:color w:val="000000"/>
                <w:sz w:val="24"/>
                <w:szCs w:val="24"/>
              </w:rPr>
            </w:pPr>
            <w:r w:rsidRPr="008D01AF">
              <w:rPr>
                <w:rFonts w:ascii="Times New Roman" w:eastAsia="Times New Roman" w:hAnsi="Times New Roman" w:cs="Times New Roman"/>
                <w:color w:val="000000"/>
                <w:sz w:val="24"/>
                <w:szCs w:val="24"/>
              </w:rPr>
              <w:t>Buyer</w:t>
            </w:r>
          </w:p>
        </w:tc>
        <w:tc>
          <w:tcPr>
            <w:tcW w:w="0" w:type="auto"/>
            <w:shd w:val="clear" w:color="auto" w:fill="FF9090"/>
            <w:vAlign w:val="center"/>
            <w:hideMark/>
          </w:tcPr>
          <w:p w:rsidR="008D01AF" w:rsidRPr="008D01AF" w:rsidRDefault="008D01AF" w:rsidP="008D01AF">
            <w:pPr>
              <w:spacing w:after="0" w:line="240" w:lineRule="auto"/>
              <w:jc w:val="center"/>
              <w:rPr>
                <w:rFonts w:ascii="Times New Roman" w:eastAsia="Times New Roman" w:hAnsi="Times New Roman" w:cs="Times New Roman"/>
                <w:color w:val="000000"/>
                <w:sz w:val="24"/>
                <w:szCs w:val="24"/>
              </w:rPr>
            </w:pPr>
            <w:r w:rsidRPr="008D01AF">
              <w:rPr>
                <w:rFonts w:ascii="Times New Roman" w:eastAsia="Times New Roman" w:hAnsi="Times New Roman" w:cs="Times New Roman"/>
                <w:color w:val="000000"/>
                <w:sz w:val="24"/>
                <w:szCs w:val="24"/>
              </w:rPr>
              <w:t>Buyer</w:t>
            </w:r>
          </w:p>
        </w:tc>
        <w:tc>
          <w:tcPr>
            <w:tcW w:w="0" w:type="auto"/>
            <w:shd w:val="clear" w:color="auto" w:fill="FF9090"/>
            <w:vAlign w:val="center"/>
            <w:hideMark/>
          </w:tcPr>
          <w:p w:rsidR="008D01AF" w:rsidRPr="008D01AF" w:rsidRDefault="008D01AF" w:rsidP="008D01AF">
            <w:pPr>
              <w:spacing w:after="0" w:line="240" w:lineRule="auto"/>
              <w:jc w:val="center"/>
              <w:rPr>
                <w:rFonts w:ascii="Times New Roman" w:eastAsia="Times New Roman" w:hAnsi="Times New Roman" w:cs="Times New Roman"/>
                <w:color w:val="000000"/>
                <w:sz w:val="24"/>
                <w:szCs w:val="24"/>
              </w:rPr>
            </w:pPr>
            <w:r w:rsidRPr="008D01AF">
              <w:rPr>
                <w:rFonts w:ascii="Times New Roman" w:eastAsia="Times New Roman" w:hAnsi="Times New Roman" w:cs="Times New Roman"/>
                <w:color w:val="000000"/>
                <w:sz w:val="24"/>
                <w:szCs w:val="24"/>
              </w:rPr>
              <w:t>Buyer</w:t>
            </w:r>
          </w:p>
        </w:tc>
      </w:tr>
      <w:tr w:rsidR="008D01AF" w:rsidRPr="008D01AF" w:rsidTr="008D01AF">
        <w:trPr>
          <w:tblCellSpacing w:w="15" w:type="dxa"/>
        </w:trPr>
        <w:tc>
          <w:tcPr>
            <w:tcW w:w="0" w:type="auto"/>
            <w:shd w:val="clear" w:color="auto" w:fill="CCCCCC"/>
            <w:vAlign w:val="center"/>
            <w:hideMark/>
          </w:tcPr>
          <w:p w:rsidR="008D01AF" w:rsidRPr="008D01AF" w:rsidRDefault="008D01AF" w:rsidP="008D01AF">
            <w:pPr>
              <w:spacing w:after="0" w:line="240" w:lineRule="auto"/>
              <w:rPr>
                <w:rFonts w:ascii="Times New Roman" w:eastAsia="Times New Roman" w:hAnsi="Times New Roman" w:cs="Times New Roman"/>
                <w:sz w:val="24"/>
                <w:szCs w:val="24"/>
              </w:rPr>
            </w:pPr>
            <w:r w:rsidRPr="008D01AF">
              <w:rPr>
                <w:rFonts w:ascii="Times New Roman" w:eastAsia="Times New Roman" w:hAnsi="Times New Roman" w:cs="Times New Roman"/>
                <w:sz w:val="24"/>
                <w:szCs w:val="24"/>
              </w:rPr>
              <w:t>FAS</w:t>
            </w:r>
          </w:p>
        </w:tc>
        <w:tc>
          <w:tcPr>
            <w:tcW w:w="0" w:type="auto"/>
            <w:shd w:val="clear" w:color="auto" w:fill="90FF90"/>
            <w:vAlign w:val="center"/>
            <w:hideMark/>
          </w:tcPr>
          <w:p w:rsidR="008D01AF" w:rsidRPr="008D01AF" w:rsidRDefault="008D01AF" w:rsidP="008D01AF">
            <w:pPr>
              <w:spacing w:after="0" w:line="240" w:lineRule="auto"/>
              <w:jc w:val="center"/>
              <w:rPr>
                <w:rFonts w:ascii="Times New Roman" w:eastAsia="Times New Roman" w:hAnsi="Times New Roman" w:cs="Times New Roman"/>
                <w:color w:val="000000"/>
                <w:sz w:val="24"/>
                <w:szCs w:val="24"/>
              </w:rPr>
            </w:pPr>
            <w:r w:rsidRPr="008D01AF">
              <w:rPr>
                <w:rFonts w:ascii="Times New Roman" w:eastAsia="Times New Roman" w:hAnsi="Times New Roman" w:cs="Times New Roman"/>
                <w:color w:val="000000"/>
                <w:sz w:val="24"/>
                <w:szCs w:val="24"/>
              </w:rPr>
              <w:t>Seller</w:t>
            </w:r>
          </w:p>
        </w:tc>
        <w:tc>
          <w:tcPr>
            <w:tcW w:w="0" w:type="auto"/>
            <w:shd w:val="clear" w:color="auto" w:fill="90FF90"/>
            <w:vAlign w:val="center"/>
            <w:hideMark/>
          </w:tcPr>
          <w:p w:rsidR="008D01AF" w:rsidRPr="008D01AF" w:rsidRDefault="008D01AF" w:rsidP="008D01AF">
            <w:pPr>
              <w:spacing w:after="0" w:line="240" w:lineRule="auto"/>
              <w:jc w:val="center"/>
              <w:rPr>
                <w:rFonts w:ascii="Times New Roman" w:eastAsia="Times New Roman" w:hAnsi="Times New Roman" w:cs="Times New Roman"/>
                <w:color w:val="000000"/>
                <w:sz w:val="24"/>
                <w:szCs w:val="24"/>
              </w:rPr>
            </w:pPr>
            <w:r w:rsidRPr="008D01AF">
              <w:rPr>
                <w:rFonts w:ascii="Times New Roman" w:eastAsia="Times New Roman" w:hAnsi="Times New Roman" w:cs="Times New Roman"/>
                <w:color w:val="000000"/>
                <w:sz w:val="24"/>
                <w:szCs w:val="24"/>
              </w:rPr>
              <w:t>Seller</w:t>
            </w:r>
          </w:p>
        </w:tc>
        <w:tc>
          <w:tcPr>
            <w:tcW w:w="0" w:type="auto"/>
            <w:shd w:val="clear" w:color="auto" w:fill="90FF90"/>
            <w:vAlign w:val="center"/>
            <w:hideMark/>
          </w:tcPr>
          <w:p w:rsidR="008D01AF" w:rsidRPr="008D01AF" w:rsidRDefault="008D01AF" w:rsidP="008D01AF">
            <w:pPr>
              <w:spacing w:after="0" w:line="240" w:lineRule="auto"/>
              <w:jc w:val="center"/>
              <w:rPr>
                <w:rFonts w:ascii="Times New Roman" w:eastAsia="Times New Roman" w:hAnsi="Times New Roman" w:cs="Times New Roman"/>
                <w:color w:val="000000"/>
                <w:sz w:val="24"/>
                <w:szCs w:val="24"/>
              </w:rPr>
            </w:pPr>
            <w:r w:rsidRPr="008D01AF">
              <w:rPr>
                <w:rFonts w:ascii="Times New Roman" w:eastAsia="Times New Roman" w:hAnsi="Times New Roman" w:cs="Times New Roman"/>
                <w:color w:val="000000"/>
                <w:sz w:val="24"/>
                <w:szCs w:val="24"/>
              </w:rPr>
              <w:t>Seller</w:t>
            </w:r>
          </w:p>
        </w:tc>
        <w:tc>
          <w:tcPr>
            <w:tcW w:w="0" w:type="auto"/>
            <w:shd w:val="clear" w:color="auto" w:fill="90FF90"/>
            <w:vAlign w:val="center"/>
            <w:hideMark/>
          </w:tcPr>
          <w:p w:rsidR="008D01AF" w:rsidRPr="008D01AF" w:rsidRDefault="008D01AF" w:rsidP="008D01AF">
            <w:pPr>
              <w:spacing w:after="0" w:line="240" w:lineRule="auto"/>
              <w:jc w:val="center"/>
              <w:rPr>
                <w:rFonts w:ascii="Times New Roman" w:eastAsia="Times New Roman" w:hAnsi="Times New Roman" w:cs="Times New Roman"/>
                <w:color w:val="000000"/>
                <w:sz w:val="24"/>
                <w:szCs w:val="24"/>
              </w:rPr>
            </w:pPr>
            <w:r w:rsidRPr="008D01AF">
              <w:rPr>
                <w:rFonts w:ascii="Times New Roman" w:eastAsia="Times New Roman" w:hAnsi="Times New Roman" w:cs="Times New Roman"/>
                <w:color w:val="000000"/>
                <w:sz w:val="24"/>
                <w:szCs w:val="24"/>
              </w:rPr>
              <w:t>Seller</w:t>
            </w:r>
          </w:p>
        </w:tc>
        <w:tc>
          <w:tcPr>
            <w:tcW w:w="0" w:type="auto"/>
            <w:shd w:val="clear" w:color="auto" w:fill="FF9090"/>
            <w:vAlign w:val="center"/>
            <w:hideMark/>
          </w:tcPr>
          <w:p w:rsidR="008D01AF" w:rsidRPr="008D01AF" w:rsidRDefault="008D01AF" w:rsidP="008D01AF">
            <w:pPr>
              <w:spacing w:after="0" w:line="240" w:lineRule="auto"/>
              <w:jc w:val="center"/>
              <w:rPr>
                <w:rFonts w:ascii="Times New Roman" w:eastAsia="Times New Roman" w:hAnsi="Times New Roman" w:cs="Times New Roman"/>
                <w:color w:val="000000"/>
                <w:sz w:val="24"/>
                <w:szCs w:val="24"/>
              </w:rPr>
            </w:pPr>
            <w:r w:rsidRPr="008D01AF">
              <w:rPr>
                <w:rFonts w:ascii="Times New Roman" w:eastAsia="Times New Roman" w:hAnsi="Times New Roman" w:cs="Times New Roman"/>
                <w:color w:val="000000"/>
                <w:sz w:val="24"/>
                <w:szCs w:val="24"/>
              </w:rPr>
              <w:t>Buyer</w:t>
            </w:r>
          </w:p>
        </w:tc>
        <w:tc>
          <w:tcPr>
            <w:tcW w:w="0" w:type="auto"/>
            <w:shd w:val="clear" w:color="auto" w:fill="FF9090"/>
            <w:vAlign w:val="center"/>
            <w:hideMark/>
          </w:tcPr>
          <w:p w:rsidR="008D01AF" w:rsidRPr="008D01AF" w:rsidRDefault="008D01AF" w:rsidP="008D01AF">
            <w:pPr>
              <w:spacing w:after="0" w:line="240" w:lineRule="auto"/>
              <w:jc w:val="center"/>
              <w:rPr>
                <w:rFonts w:ascii="Times New Roman" w:eastAsia="Times New Roman" w:hAnsi="Times New Roman" w:cs="Times New Roman"/>
                <w:color w:val="000000"/>
                <w:sz w:val="24"/>
                <w:szCs w:val="24"/>
              </w:rPr>
            </w:pPr>
            <w:r w:rsidRPr="008D01AF">
              <w:rPr>
                <w:rFonts w:ascii="Times New Roman" w:eastAsia="Times New Roman" w:hAnsi="Times New Roman" w:cs="Times New Roman"/>
                <w:color w:val="000000"/>
                <w:sz w:val="24"/>
                <w:szCs w:val="24"/>
              </w:rPr>
              <w:t>Buyer</w:t>
            </w:r>
          </w:p>
        </w:tc>
        <w:tc>
          <w:tcPr>
            <w:tcW w:w="0" w:type="auto"/>
            <w:shd w:val="clear" w:color="auto" w:fill="FF9090"/>
            <w:vAlign w:val="center"/>
            <w:hideMark/>
          </w:tcPr>
          <w:p w:rsidR="008D01AF" w:rsidRPr="008D01AF" w:rsidRDefault="008D01AF" w:rsidP="008D01AF">
            <w:pPr>
              <w:spacing w:after="0" w:line="240" w:lineRule="auto"/>
              <w:jc w:val="center"/>
              <w:rPr>
                <w:rFonts w:ascii="Times New Roman" w:eastAsia="Times New Roman" w:hAnsi="Times New Roman" w:cs="Times New Roman"/>
                <w:color w:val="000000"/>
                <w:sz w:val="24"/>
                <w:szCs w:val="24"/>
              </w:rPr>
            </w:pPr>
            <w:r w:rsidRPr="008D01AF">
              <w:rPr>
                <w:rFonts w:ascii="Times New Roman" w:eastAsia="Times New Roman" w:hAnsi="Times New Roman" w:cs="Times New Roman"/>
                <w:color w:val="000000"/>
                <w:sz w:val="24"/>
                <w:szCs w:val="24"/>
              </w:rPr>
              <w:t>Buyer</w:t>
            </w:r>
          </w:p>
        </w:tc>
        <w:tc>
          <w:tcPr>
            <w:tcW w:w="0" w:type="auto"/>
            <w:shd w:val="clear" w:color="auto" w:fill="FF9090"/>
            <w:vAlign w:val="center"/>
            <w:hideMark/>
          </w:tcPr>
          <w:p w:rsidR="008D01AF" w:rsidRPr="008D01AF" w:rsidRDefault="008D01AF" w:rsidP="008D01AF">
            <w:pPr>
              <w:spacing w:after="0" w:line="240" w:lineRule="auto"/>
              <w:jc w:val="center"/>
              <w:rPr>
                <w:rFonts w:ascii="Times New Roman" w:eastAsia="Times New Roman" w:hAnsi="Times New Roman" w:cs="Times New Roman"/>
                <w:color w:val="000000"/>
                <w:sz w:val="24"/>
                <w:szCs w:val="24"/>
              </w:rPr>
            </w:pPr>
            <w:r w:rsidRPr="008D01AF">
              <w:rPr>
                <w:rFonts w:ascii="Times New Roman" w:eastAsia="Times New Roman" w:hAnsi="Times New Roman" w:cs="Times New Roman"/>
                <w:color w:val="000000"/>
                <w:sz w:val="24"/>
                <w:szCs w:val="24"/>
              </w:rPr>
              <w:t>Buyer</w:t>
            </w:r>
          </w:p>
        </w:tc>
        <w:tc>
          <w:tcPr>
            <w:tcW w:w="0" w:type="auto"/>
            <w:shd w:val="clear" w:color="auto" w:fill="FF9090"/>
            <w:vAlign w:val="center"/>
            <w:hideMark/>
          </w:tcPr>
          <w:p w:rsidR="008D01AF" w:rsidRPr="008D01AF" w:rsidRDefault="008D01AF" w:rsidP="008D01AF">
            <w:pPr>
              <w:spacing w:after="0" w:line="240" w:lineRule="auto"/>
              <w:jc w:val="center"/>
              <w:rPr>
                <w:rFonts w:ascii="Times New Roman" w:eastAsia="Times New Roman" w:hAnsi="Times New Roman" w:cs="Times New Roman"/>
                <w:color w:val="000000"/>
                <w:sz w:val="24"/>
                <w:szCs w:val="24"/>
              </w:rPr>
            </w:pPr>
            <w:r w:rsidRPr="008D01AF">
              <w:rPr>
                <w:rFonts w:ascii="Times New Roman" w:eastAsia="Times New Roman" w:hAnsi="Times New Roman" w:cs="Times New Roman"/>
                <w:color w:val="000000"/>
                <w:sz w:val="24"/>
                <w:szCs w:val="24"/>
              </w:rPr>
              <w:t>Buyer</w:t>
            </w:r>
          </w:p>
        </w:tc>
        <w:tc>
          <w:tcPr>
            <w:tcW w:w="0" w:type="auto"/>
            <w:shd w:val="clear" w:color="auto" w:fill="FF9090"/>
            <w:vAlign w:val="center"/>
            <w:hideMark/>
          </w:tcPr>
          <w:p w:rsidR="008D01AF" w:rsidRPr="008D01AF" w:rsidRDefault="008D01AF" w:rsidP="008D01AF">
            <w:pPr>
              <w:spacing w:after="0" w:line="240" w:lineRule="auto"/>
              <w:jc w:val="center"/>
              <w:rPr>
                <w:rFonts w:ascii="Times New Roman" w:eastAsia="Times New Roman" w:hAnsi="Times New Roman" w:cs="Times New Roman"/>
                <w:color w:val="000000"/>
                <w:sz w:val="24"/>
                <w:szCs w:val="24"/>
              </w:rPr>
            </w:pPr>
            <w:r w:rsidRPr="008D01AF">
              <w:rPr>
                <w:rFonts w:ascii="Times New Roman" w:eastAsia="Times New Roman" w:hAnsi="Times New Roman" w:cs="Times New Roman"/>
                <w:color w:val="000000"/>
                <w:sz w:val="24"/>
                <w:szCs w:val="24"/>
              </w:rPr>
              <w:t>Buyer</w:t>
            </w:r>
          </w:p>
        </w:tc>
        <w:tc>
          <w:tcPr>
            <w:tcW w:w="0" w:type="auto"/>
            <w:shd w:val="clear" w:color="auto" w:fill="FF9090"/>
            <w:vAlign w:val="center"/>
            <w:hideMark/>
          </w:tcPr>
          <w:p w:rsidR="008D01AF" w:rsidRPr="008D01AF" w:rsidRDefault="008D01AF" w:rsidP="008D01AF">
            <w:pPr>
              <w:spacing w:after="0" w:line="240" w:lineRule="auto"/>
              <w:jc w:val="center"/>
              <w:rPr>
                <w:rFonts w:ascii="Times New Roman" w:eastAsia="Times New Roman" w:hAnsi="Times New Roman" w:cs="Times New Roman"/>
                <w:color w:val="000000"/>
                <w:sz w:val="24"/>
                <w:szCs w:val="24"/>
              </w:rPr>
            </w:pPr>
            <w:r w:rsidRPr="008D01AF">
              <w:rPr>
                <w:rFonts w:ascii="Times New Roman" w:eastAsia="Times New Roman" w:hAnsi="Times New Roman" w:cs="Times New Roman"/>
                <w:color w:val="000000"/>
                <w:sz w:val="24"/>
                <w:szCs w:val="24"/>
              </w:rPr>
              <w:t>Buyer</w:t>
            </w:r>
          </w:p>
        </w:tc>
        <w:tc>
          <w:tcPr>
            <w:tcW w:w="0" w:type="auto"/>
            <w:shd w:val="clear" w:color="auto" w:fill="FF9090"/>
            <w:vAlign w:val="center"/>
            <w:hideMark/>
          </w:tcPr>
          <w:p w:rsidR="008D01AF" w:rsidRPr="008D01AF" w:rsidRDefault="008D01AF" w:rsidP="008D01AF">
            <w:pPr>
              <w:spacing w:after="0" w:line="240" w:lineRule="auto"/>
              <w:jc w:val="center"/>
              <w:rPr>
                <w:rFonts w:ascii="Times New Roman" w:eastAsia="Times New Roman" w:hAnsi="Times New Roman" w:cs="Times New Roman"/>
                <w:color w:val="000000"/>
                <w:sz w:val="24"/>
                <w:szCs w:val="24"/>
              </w:rPr>
            </w:pPr>
            <w:r w:rsidRPr="008D01AF">
              <w:rPr>
                <w:rFonts w:ascii="Times New Roman" w:eastAsia="Times New Roman" w:hAnsi="Times New Roman" w:cs="Times New Roman"/>
                <w:color w:val="000000"/>
                <w:sz w:val="24"/>
                <w:szCs w:val="24"/>
              </w:rPr>
              <w:t>Buyer</w:t>
            </w:r>
          </w:p>
        </w:tc>
      </w:tr>
      <w:tr w:rsidR="008D01AF" w:rsidRPr="008D01AF" w:rsidTr="008D01AF">
        <w:trPr>
          <w:tblCellSpacing w:w="15" w:type="dxa"/>
        </w:trPr>
        <w:tc>
          <w:tcPr>
            <w:tcW w:w="0" w:type="auto"/>
            <w:shd w:val="clear" w:color="auto" w:fill="CCCCCC"/>
            <w:vAlign w:val="center"/>
            <w:hideMark/>
          </w:tcPr>
          <w:p w:rsidR="008D01AF" w:rsidRPr="008D01AF" w:rsidRDefault="008D01AF" w:rsidP="008D01AF">
            <w:pPr>
              <w:spacing w:after="0" w:line="240" w:lineRule="auto"/>
              <w:rPr>
                <w:rFonts w:ascii="Times New Roman" w:eastAsia="Times New Roman" w:hAnsi="Times New Roman" w:cs="Times New Roman"/>
                <w:sz w:val="24"/>
                <w:szCs w:val="24"/>
              </w:rPr>
            </w:pPr>
            <w:r w:rsidRPr="008D01AF">
              <w:rPr>
                <w:rFonts w:ascii="Times New Roman" w:eastAsia="Times New Roman" w:hAnsi="Times New Roman" w:cs="Times New Roman"/>
                <w:sz w:val="24"/>
                <w:szCs w:val="24"/>
              </w:rPr>
              <w:t>FOB</w:t>
            </w:r>
          </w:p>
        </w:tc>
        <w:tc>
          <w:tcPr>
            <w:tcW w:w="0" w:type="auto"/>
            <w:shd w:val="clear" w:color="auto" w:fill="90FF90"/>
            <w:vAlign w:val="center"/>
            <w:hideMark/>
          </w:tcPr>
          <w:p w:rsidR="008D01AF" w:rsidRPr="008D01AF" w:rsidRDefault="008D01AF" w:rsidP="008D01AF">
            <w:pPr>
              <w:spacing w:after="0" w:line="240" w:lineRule="auto"/>
              <w:jc w:val="center"/>
              <w:rPr>
                <w:rFonts w:ascii="Times New Roman" w:eastAsia="Times New Roman" w:hAnsi="Times New Roman" w:cs="Times New Roman"/>
                <w:color w:val="000000"/>
                <w:sz w:val="24"/>
                <w:szCs w:val="24"/>
              </w:rPr>
            </w:pPr>
            <w:r w:rsidRPr="008D01AF">
              <w:rPr>
                <w:rFonts w:ascii="Times New Roman" w:eastAsia="Times New Roman" w:hAnsi="Times New Roman" w:cs="Times New Roman"/>
                <w:color w:val="000000"/>
                <w:sz w:val="24"/>
                <w:szCs w:val="24"/>
              </w:rPr>
              <w:t>Seller</w:t>
            </w:r>
          </w:p>
        </w:tc>
        <w:tc>
          <w:tcPr>
            <w:tcW w:w="0" w:type="auto"/>
            <w:shd w:val="clear" w:color="auto" w:fill="90FF90"/>
            <w:vAlign w:val="center"/>
            <w:hideMark/>
          </w:tcPr>
          <w:p w:rsidR="008D01AF" w:rsidRPr="008D01AF" w:rsidRDefault="008D01AF" w:rsidP="008D01AF">
            <w:pPr>
              <w:spacing w:after="0" w:line="240" w:lineRule="auto"/>
              <w:jc w:val="center"/>
              <w:rPr>
                <w:rFonts w:ascii="Times New Roman" w:eastAsia="Times New Roman" w:hAnsi="Times New Roman" w:cs="Times New Roman"/>
                <w:color w:val="000000"/>
                <w:sz w:val="24"/>
                <w:szCs w:val="24"/>
              </w:rPr>
            </w:pPr>
            <w:r w:rsidRPr="008D01AF">
              <w:rPr>
                <w:rFonts w:ascii="Times New Roman" w:eastAsia="Times New Roman" w:hAnsi="Times New Roman" w:cs="Times New Roman"/>
                <w:color w:val="000000"/>
                <w:sz w:val="24"/>
                <w:szCs w:val="24"/>
              </w:rPr>
              <w:t>Seller</w:t>
            </w:r>
          </w:p>
        </w:tc>
        <w:tc>
          <w:tcPr>
            <w:tcW w:w="0" w:type="auto"/>
            <w:shd w:val="clear" w:color="auto" w:fill="90FF90"/>
            <w:vAlign w:val="center"/>
            <w:hideMark/>
          </w:tcPr>
          <w:p w:rsidR="008D01AF" w:rsidRPr="008D01AF" w:rsidRDefault="008D01AF" w:rsidP="008D01AF">
            <w:pPr>
              <w:spacing w:after="0" w:line="240" w:lineRule="auto"/>
              <w:jc w:val="center"/>
              <w:rPr>
                <w:rFonts w:ascii="Times New Roman" w:eastAsia="Times New Roman" w:hAnsi="Times New Roman" w:cs="Times New Roman"/>
                <w:color w:val="000000"/>
                <w:sz w:val="24"/>
                <w:szCs w:val="24"/>
              </w:rPr>
            </w:pPr>
            <w:r w:rsidRPr="008D01AF">
              <w:rPr>
                <w:rFonts w:ascii="Times New Roman" w:eastAsia="Times New Roman" w:hAnsi="Times New Roman" w:cs="Times New Roman"/>
                <w:color w:val="000000"/>
                <w:sz w:val="24"/>
                <w:szCs w:val="24"/>
              </w:rPr>
              <w:t>Seller</w:t>
            </w:r>
          </w:p>
        </w:tc>
        <w:tc>
          <w:tcPr>
            <w:tcW w:w="0" w:type="auto"/>
            <w:shd w:val="clear" w:color="auto" w:fill="90FF90"/>
            <w:vAlign w:val="center"/>
            <w:hideMark/>
          </w:tcPr>
          <w:p w:rsidR="008D01AF" w:rsidRPr="008D01AF" w:rsidRDefault="008D01AF" w:rsidP="008D01AF">
            <w:pPr>
              <w:spacing w:after="0" w:line="240" w:lineRule="auto"/>
              <w:jc w:val="center"/>
              <w:rPr>
                <w:rFonts w:ascii="Times New Roman" w:eastAsia="Times New Roman" w:hAnsi="Times New Roman" w:cs="Times New Roman"/>
                <w:color w:val="000000"/>
                <w:sz w:val="24"/>
                <w:szCs w:val="24"/>
              </w:rPr>
            </w:pPr>
            <w:r w:rsidRPr="008D01AF">
              <w:rPr>
                <w:rFonts w:ascii="Times New Roman" w:eastAsia="Times New Roman" w:hAnsi="Times New Roman" w:cs="Times New Roman"/>
                <w:color w:val="000000"/>
                <w:sz w:val="24"/>
                <w:szCs w:val="24"/>
              </w:rPr>
              <w:t>Seller</w:t>
            </w:r>
          </w:p>
        </w:tc>
        <w:tc>
          <w:tcPr>
            <w:tcW w:w="0" w:type="auto"/>
            <w:shd w:val="clear" w:color="auto" w:fill="90FF90"/>
            <w:vAlign w:val="center"/>
            <w:hideMark/>
          </w:tcPr>
          <w:p w:rsidR="008D01AF" w:rsidRPr="008D01AF" w:rsidRDefault="008D01AF" w:rsidP="008D01AF">
            <w:pPr>
              <w:spacing w:after="0" w:line="240" w:lineRule="auto"/>
              <w:jc w:val="center"/>
              <w:rPr>
                <w:rFonts w:ascii="Times New Roman" w:eastAsia="Times New Roman" w:hAnsi="Times New Roman" w:cs="Times New Roman"/>
                <w:color w:val="000000"/>
                <w:sz w:val="24"/>
                <w:szCs w:val="24"/>
              </w:rPr>
            </w:pPr>
            <w:r w:rsidRPr="008D01AF">
              <w:rPr>
                <w:rFonts w:ascii="Times New Roman" w:eastAsia="Times New Roman" w:hAnsi="Times New Roman" w:cs="Times New Roman"/>
                <w:color w:val="000000"/>
                <w:sz w:val="24"/>
                <w:szCs w:val="24"/>
              </w:rPr>
              <w:t>Seller</w:t>
            </w:r>
          </w:p>
        </w:tc>
        <w:tc>
          <w:tcPr>
            <w:tcW w:w="0" w:type="auto"/>
            <w:shd w:val="clear" w:color="auto" w:fill="FF9090"/>
            <w:vAlign w:val="center"/>
            <w:hideMark/>
          </w:tcPr>
          <w:p w:rsidR="008D01AF" w:rsidRPr="008D01AF" w:rsidRDefault="008D01AF" w:rsidP="008D01AF">
            <w:pPr>
              <w:spacing w:after="0" w:line="240" w:lineRule="auto"/>
              <w:jc w:val="center"/>
              <w:rPr>
                <w:rFonts w:ascii="Times New Roman" w:eastAsia="Times New Roman" w:hAnsi="Times New Roman" w:cs="Times New Roman"/>
                <w:color w:val="000000"/>
                <w:sz w:val="24"/>
                <w:szCs w:val="24"/>
              </w:rPr>
            </w:pPr>
            <w:r w:rsidRPr="008D01AF">
              <w:rPr>
                <w:rFonts w:ascii="Times New Roman" w:eastAsia="Times New Roman" w:hAnsi="Times New Roman" w:cs="Times New Roman"/>
                <w:color w:val="000000"/>
                <w:sz w:val="24"/>
                <w:szCs w:val="24"/>
              </w:rPr>
              <w:t>Buyer</w:t>
            </w:r>
          </w:p>
        </w:tc>
        <w:tc>
          <w:tcPr>
            <w:tcW w:w="0" w:type="auto"/>
            <w:shd w:val="clear" w:color="auto" w:fill="FF9090"/>
            <w:vAlign w:val="center"/>
            <w:hideMark/>
          </w:tcPr>
          <w:p w:rsidR="008D01AF" w:rsidRPr="008D01AF" w:rsidRDefault="008D01AF" w:rsidP="008D01AF">
            <w:pPr>
              <w:spacing w:after="0" w:line="240" w:lineRule="auto"/>
              <w:jc w:val="center"/>
              <w:rPr>
                <w:rFonts w:ascii="Times New Roman" w:eastAsia="Times New Roman" w:hAnsi="Times New Roman" w:cs="Times New Roman"/>
                <w:color w:val="000000"/>
                <w:sz w:val="24"/>
                <w:szCs w:val="24"/>
              </w:rPr>
            </w:pPr>
            <w:r w:rsidRPr="008D01AF">
              <w:rPr>
                <w:rFonts w:ascii="Times New Roman" w:eastAsia="Times New Roman" w:hAnsi="Times New Roman" w:cs="Times New Roman"/>
                <w:color w:val="000000"/>
                <w:sz w:val="24"/>
                <w:szCs w:val="24"/>
              </w:rPr>
              <w:t>Buyer</w:t>
            </w:r>
          </w:p>
        </w:tc>
        <w:tc>
          <w:tcPr>
            <w:tcW w:w="0" w:type="auto"/>
            <w:shd w:val="clear" w:color="auto" w:fill="FF9090"/>
            <w:vAlign w:val="center"/>
            <w:hideMark/>
          </w:tcPr>
          <w:p w:rsidR="008D01AF" w:rsidRPr="008D01AF" w:rsidRDefault="008D01AF" w:rsidP="008D01AF">
            <w:pPr>
              <w:spacing w:after="0" w:line="240" w:lineRule="auto"/>
              <w:jc w:val="center"/>
              <w:rPr>
                <w:rFonts w:ascii="Times New Roman" w:eastAsia="Times New Roman" w:hAnsi="Times New Roman" w:cs="Times New Roman"/>
                <w:color w:val="000000"/>
                <w:sz w:val="24"/>
                <w:szCs w:val="24"/>
              </w:rPr>
            </w:pPr>
            <w:r w:rsidRPr="008D01AF">
              <w:rPr>
                <w:rFonts w:ascii="Times New Roman" w:eastAsia="Times New Roman" w:hAnsi="Times New Roman" w:cs="Times New Roman"/>
                <w:color w:val="000000"/>
                <w:sz w:val="24"/>
                <w:szCs w:val="24"/>
              </w:rPr>
              <w:t>Buyer</w:t>
            </w:r>
          </w:p>
        </w:tc>
        <w:tc>
          <w:tcPr>
            <w:tcW w:w="0" w:type="auto"/>
            <w:shd w:val="clear" w:color="auto" w:fill="FF9090"/>
            <w:vAlign w:val="center"/>
            <w:hideMark/>
          </w:tcPr>
          <w:p w:rsidR="008D01AF" w:rsidRPr="008D01AF" w:rsidRDefault="008D01AF" w:rsidP="008D01AF">
            <w:pPr>
              <w:spacing w:after="0" w:line="240" w:lineRule="auto"/>
              <w:jc w:val="center"/>
              <w:rPr>
                <w:rFonts w:ascii="Times New Roman" w:eastAsia="Times New Roman" w:hAnsi="Times New Roman" w:cs="Times New Roman"/>
                <w:color w:val="000000"/>
                <w:sz w:val="24"/>
                <w:szCs w:val="24"/>
              </w:rPr>
            </w:pPr>
            <w:r w:rsidRPr="008D01AF">
              <w:rPr>
                <w:rFonts w:ascii="Times New Roman" w:eastAsia="Times New Roman" w:hAnsi="Times New Roman" w:cs="Times New Roman"/>
                <w:color w:val="000000"/>
                <w:sz w:val="24"/>
                <w:szCs w:val="24"/>
              </w:rPr>
              <w:t>Buyer</w:t>
            </w:r>
          </w:p>
        </w:tc>
        <w:tc>
          <w:tcPr>
            <w:tcW w:w="0" w:type="auto"/>
            <w:shd w:val="clear" w:color="auto" w:fill="FF9090"/>
            <w:vAlign w:val="center"/>
            <w:hideMark/>
          </w:tcPr>
          <w:p w:rsidR="008D01AF" w:rsidRPr="008D01AF" w:rsidRDefault="008D01AF" w:rsidP="008D01AF">
            <w:pPr>
              <w:spacing w:after="0" w:line="240" w:lineRule="auto"/>
              <w:jc w:val="center"/>
              <w:rPr>
                <w:rFonts w:ascii="Times New Roman" w:eastAsia="Times New Roman" w:hAnsi="Times New Roman" w:cs="Times New Roman"/>
                <w:color w:val="000000"/>
                <w:sz w:val="24"/>
                <w:szCs w:val="24"/>
              </w:rPr>
            </w:pPr>
            <w:r w:rsidRPr="008D01AF">
              <w:rPr>
                <w:rFonts w:ascii="Times New Roman" w:eastAsia="Times New Roman" w:hAnsi="Times New Roman" w:cs="Times New Roman"/>
                <w:color w:val="000000"/>
                <w:sz w:val="24"/>
                <w:szCs w:val="24"/>
              </w:rPr>
              <w:t>Buyer</w:t>
            </w:r>
          </w:p>
        </w:tc>
        <w:tc>
          <w:tcPr>
            <w:tcW w:w="0" w:type="auto"/>
            <w:shd w:val="clear" w:color="auto" w:fill="FF9090"/>
            <w:vAlign w:val="center"/>
            <w:hideMark/>
          </w:tcPr>
          <w:p w:rsidR="008D01AF" w:rsidRPr="008D01AF" w:rsidRDefault="008D01AF" w:rsidP="008D01AF">
            <w:pPr>
              <w:spacing w:after="0" w:line="240" w:lineRule="auto"/>
              <w:jc w:val="center"/>
              <w:rPr>
                <w:rFonts w:ascii="Times New Roman" w:eastAsia="Times New Roman" w:hAnsi="Times New Roman" w:cs="Times New Roman"/>
                <w:color w:val="000000"/>
                <w:sz w:val="24"/>
                <w:szCs w:val="24"/>
              </w:rPr>
            </w:pPr>
            <w:r w:rsidRPr="008D01AF">
              <w:rPr>
                <w:rFonts w:ascii="Times New Roman" w:eastAsia="Times New Roman" w:hAnsi="Times New Roman" w:cs="Times New Roman"/>
                <w:color w:val="000000"/>
                <w:sz w:val="24"/>
                <w:szCs w:val="24"/>
              </w:rPr>
              <w:t>Buyer</w:t>
            </w:r>
          </w:p>
        </w:tc>
        <w:tc>
          <w:tcPr>
            <w:tcW w:w="0" w:type="auto"/>
            <w:shd w:val="clear" w:color="auto" w:fill="FF9090"/>
            <w:vAlign w:val="center"/>
            <w:hideMark/>
          </w:tcPr>
          <w:p w:rsidR="008D01AF" w:rsidRPr="008D01AF" w:rsidRDefault="008D01AF" w:rsidP="008D01AF">
            <w:pPr>
              <w:spacing w:after="0" w:line="240" w:lineRule="auto"/>
              <w:jc w:val="center"/>
              <w:rPr>
                <w:rFonts w:ascii="Times New Roman" w:eastAsia="Times New Roman" w:hAnsi="Times New Roman" w:cs="Times New Roman"/>
                <w:color w:val="000000"/>
                <w:sz w:val="24"/>
                <w:szCs w:val="24"/>
              </w:rPr>
            </w:pPr>
            <w:r w:rsidRPr="008D01AF">
              <w:rPr>
                <w:rFonts w:ascii="Times New Roman" w:eastAsia="Times New Roman" w:hAnsi="Times New Roman" w:cs="Times New Roman"/>
                <w:color w:val="000000"/>
                <w:sz w:val="24"/>
                <w:szCs w:val="24"/>
              </w:rPr>
              <w:t>Buyer</w:t>
            </w:r>
          </w:p>
        </w:tc>
      </w:tr>
      <w:tr w:rsidR="008D01AF" w:rsidRPr="008D01AF" w:rsidTr="008D01AF">
        <w:trPr>
          <w:tblCellSpacing w:w="15" w:type="dxa"/>
        </w:trPr>
        <w:tc>
          <w:tcPr>
            <w:tcW w:w="0" w:type="auto"/>
            <w:shd w:val="clear" w:color="auto" w:fill="CCCCCC"/>
            <w:vAlign w:val="center"/>
            <w:hideMark/>
          </w:tcPr>
          <w:p w:rsidR="008D01AF" w:rsidRPr="008D01AF" w:rsidRDefault="008D01AF" w:rsidP="008D01AF">
            <w:pPr>
              <w:spacing w:after="0" w:line="240" w:lineRule="auto"/>
              <w:rPr>
                <w:rFonts w:ascii="Times New Roman" w:eastAsia="Times New Roman" w:hAnsi="Times New Roman" w:cs="Times New Roman"/>
                <w:sz w:val="24"/>
                <w:szCs w:val="24"/>
              </w:rPr>
            </w:pPr>
            <w:r w:rsidRPr="008D01AF">
              <w:rPr>
                <w:rFonts w:ascii="Times New Roman" w:eastAsia="Times New Roman" w:hAnsi="Times New Roman" w:cs="Times New Roman"/>
                <w:sz w:val="24"/>
                <w:szCs w:val="24"/>
              </w:rPr>
              <w:t>CFR</w:t>
            </w:r>
          </w:p>
        </w:tc>
        <w:tc>
          <w:tcPr>
            <w:tcW w:w="0" w:type="auto"/>
            <w:shd w:val="clear" w:color="auto" w:fill="90FF90"/>
            <w:vAlign w:val="center"/>
            <w:hideMark/>
          </w:tcPr>
          <w:p w:rsidR="008D01AF" w:rsidRPr="008D01AF" w:rsidRDefault="008D01AF" w:rsidP="008D01AF">
            <w:pPr>
              <w:spacing w:after="0" w:line="240" w:lineRule="auto"/>
              <w:jc w:val="center"/>
              <w:rPr>
                <w:rFonts w:ascii="Times New Roman" w:eastAsia="Times New Roman" w:hAnsi="Times New Roman" w:cs="Times New Roman"/>
                <w:color w:val="000000"/>
                <w:sz w:val="24"/>
                <w:szCs w:val="24"/>
              </w:rPr>
            </w:pPr>
            <w:r w:rsidRPr="008D01AF">
              <w:rPr>
                <w:rFonts w:ascii="Times New Roman" w:eastAsia="Times New Roman" w:hAnsi="Times New Roman" w:cs="Times New Roman"/>
                <w:color w:val="000000"/>
                <w:sz w:val="24"/>
                <w:szCs w:val="24"/>
              </w:rPr>
              <w:t>Seller</w:t>
            </w:r>
          </w:p>
        </w:tc>
        <w:tc>
          <w:tcPr>
            <w:tcW w:w="0" w:type="auto"/>
            <w:shd w:val="clear" w:color="auto" w:fill="90FF90"/>
            <w:vAlign w:val="center"/>
            <w:hideMark/>
          </w:tcPr>
          <w:p w:rsidR="008D01AF" w:rsidRPr="008D01AF" w:rsidRDefault="008D01AF" w:rsidP="008D01AF">
            <w:pPr>
              <w:spacing w:after="0" w:line="240" w:lineRule="auto"/>
              <w:jc w:val="center"/>
              <w:rPr>
                <w:rFonts w:ascii="Times New Roman" w:eastAsia="Times New Roman" w:hAnsi="Times New Roman" w:cs="Times New Roman"/>
                <w:color w:val="000000"/>
                <w:sz w:val="24"/>
                <w:szCs w:val="24"/>
              </w:rPr>
            </w:pPr>
            <w:r w:rsidRPr="008D01AF">
              <w:rPr>
                <w:rFonts w:ascii="Times New Roman" w:eastAsia="Times New Roman" w:hAnsi="Times New Roman" w:cs="Times New Roman"/>
                <w:color w:val="000000"/>
                <w:sz w:val="24"/>
                <w:szCs w:val="24"/>
              </w:rPr>
              <w:t>Seller</w:t>
            </w:r>
          </w:p>
        </w:tc>
        <w:tc>
          <w:tcPr>
            <w:tcW w:w="0" w:type="auto"/>
            <w:shd w:val="clear" w:color="auto" w:fill="90FF90"/>
            <w:vAlign w:val="center"/>
            <w:hideMark/>
          </w:tcPr>
          <w:p w:rsidR="008D01AF" w:rsidRPr="008D01AF" w:rsidRDefault="008D01AF" w:rsidP="008D01AF">
            <w:pPr>
              <w:spacing w:after="0" w:line="240" w:lineRule="auto"/>
              <w:jc w:val="center"/>
              <w:rPr>
                <w:rFonts w:ascii="Times New Roman" w:eastAsia="Times New Roman" w:hAnsi="Times New Roman" w:cs="Times New Roman"/>
                <w:color w:val="000000"/>
                <w:sz w:val="24"/>
                <w:szCs w:val="24"/>
              </w:rPr>
            </w:pPr>
            <w:r w:rsidRPr="008D01AF">
              <w:rPr>
                <w:rFonts w:ascii="Times New Roman" w:eastAsia="Times New Roman" w:hAnsi="Times New Roman" w:cs="Times New Roman"/>
                <w:color w:val="000000"/>
                <w:sz w:val="24"/>
                <w:szCs w:val="24"/>
              </w:rPr>
              <w:t>Seller</w:t>
            </w:r>
          </w:p>
        </w:tc>
        <w:tc>
          <w:tcPr>
            <w:tcW w:w="0" w:type="auto"/>
            <w:shd w:val="clear" w:color="auto" w:fill="90FF90"/>
            <w:vAlign w:val="center"/>
            <w:hideMark/>
          </w:tcPr>
          <w:p w:rsidR="008D01AF" w:rsidRPr="008D01AF" w:rsidRDefault="008D01AF" w:rsidP="008D01AF">
            <w:pPr>
              <w:spacing w:after="0" w:line="240" w:lineRule="auto"/>
              <w:jc w:val="center"/>
              <w:rPr>
                <w:rFonts w:ascii="Times New Roman" w:eastAsia="Times New Roman" w:hAnsi="Times New Roman" w:cs="Times New Roman"/>
                <w:color w:val="000000"/>
                <w:sz w:val="24"/>
                <w:szCs w:val="24"/>
              </w:rPr>
            </w:pPr>
            <w:r w:rsidRPr="008D01AF">
              <w:rPr>
                <w:rFonts w:ascii="Times New Roman" w:eastAsia="Times New Roman" w:hAnsi="Times New Roman" w:cs="Times New Roman"/>
                <w:color w:val="000000"/>
                <w:sz w:val="24"/>
                <w:szCs w:val="24"/>
              </w:rPr>
              <w:t>Seller</w:t>
            </w:r>
          </w:p>
        </w:tc>
        <w:tc>
          <w:tcPr>
            <w:tcW w:w="0" w:type="auto"/>
            <w:shd w:val="clear" w:color="auto" w:fill="90FF90"/>
            <w:vAlign w:val="center"/>
            <w:hideMark/>
          </w:tcPr>
          <w:p w:rsidR="008D01AF" w:rsidRPr="008D01AF" w:rsidRDefault="008D01AF" w:rsidP="008D01AF">
            <w:pPr>
              <w:spacing w:after="0" w:line="240" w:lineRule="auto"/>
              <w:jc w:val="center"/>
              <w:rPr>
                <w:rFonts w:ascii="Times New Roman" w:eastAsia="Times New Roman" w:hAnsi="Times New Roman" w:cs="Times New Roman"/>
                <w:color w:val="000000"/>
                <w:sz w:val="24"/>
                <w:szCs w:val="24"/>
              </w:rPr>
            </w:pPr>
            <w:r w:rsidRPr="008D01AF">
              <w:rPr>
                <w:rFonts w:ascii="Times New Roman" w:eastAsia="Times New Roman" w:hAnsi="Times New Roman" w:cs="Times New Roman"/>
                <w:color w:val="000000"/>
                <w:sz w:val="24"/>
                <w:szCs w:val="24"/>
              </w:rPr>
              <w:t>Seller</w:t>
            </w:r>
          </w:p>
        </w:tc>
        <w:tc>
          <w:tcPr>
            <w:tcW w:w="0" w:type="auto"/>
            <w:shd w:val="clear" w:color="auto" w:fill="90FF90"/>
            <w:vAlign w:val="center"/>
            <w:hideMark/>
          </w:tcPr>
          <w:p w:rsidR="008D01AF" w:rsidRPr="008D01AF" w:rsidRDefault="008D01AF" w:rsidP="008D01AF">
            <w:pPr>
              <w:spacing w:after="0" w:line="240" w:lineRule="auto"/>
              <w:jc w:val="center"/>
              <w:rPr>
                <w:rFonts w:ascii="Times New Roman" w:eastAsia="Times New Roman" w:hAnsi="Times New Roman" w:cs="Times New Roman"/>
                <w:color w:val="000000"/>
                <w:sz w:val="24"/>
                <w:szCs w:val="24"/>
              </w:rPr>
            </w:pPr>
            <w:r w:rsidRPr="008D01AF">
              <w:rPr>
                <w:rFonts w:ascii="Times New Roman" w:eastAsia="Times New Roman" w:hAnsi="Times New Roman" w:cs="Times New Roman"/>
                <w:color w:val="000000"/>
                <w:sz w:val="24"/>
                <w:szCs w:val="24"/>
              </w:rPr>
              <w:t>Seller</w:t>
            </w:r>
          </w:p>
        </w:tc>
        <w:tc>
          <w:tcPr>
            <w:tcW w:w="0" w:type="auto"/>
            <w:shd w:val="clear" w:color="auto" w:fill="FF9090"/>
            <w:vAlign w:val="center"/>
            <w:hideMark/>
          </w:tcPr>
          <w:p w:rsidR="008D01AF" w:rsidRPr="008D01AF" w:rsidRDefault="008D01AF" w:rsidP="008D01AF">
            <w:pPr>
              <w:spacing w:after="0" w:line="240" w:lineRule="auto"/>
              <w:jc w:val="center"/>
              <w:rPr>
                <w:rFonts w:ascii="Times New Roman" w:eastAsia="Times New Roman" w:hAnsi="Times New Roman" w:cs="Times New Roman"/>
                <w:color w:val="000000"/>
                <w:sz w:val="24"/>
                <w:szCs w:val="24"/>
              </w:rPr>
            </w:pPr>
            <w:r w:rsidRPr="008D01AF">
              <w:rPr>
                <w:rFonts w:ascii="Times New Roman" w:eastAsia="Times New Roman" w:hAnsi="Times New Roman" w:cs="Times New Roman"/>
                <w:color w:val="000000"/>
                <w:sz w:val="24"/>
                <w:szCs w:val="24"/>
              </w:rPr>
              <w:t>Buyer</w:t>
            </w:r>
          </w:p>
        </w:tc>
        <w:tc>
          <w:tcPr>
            <w:tcW w:w="0" w:type="auto"/>
            <w:shd w:val="clear" w:color="auto" w:fill="FF9090"/>
            <w:vAlign w:val="center"/>
            <w:hideMark/>
          </w:tcPr>
          <w:p w:rsidR="008D01AF" w:rsidRPr="008D01AF" w:rsidRDefault="008D01AF" w:rsidP="008D01AF">
            <w:pPr>
              <w:spacing w:after="0" w:line="240" w:lineRule="auto"/>
              <w:jc w:val="center"/>
              <w:rPr>
                <w:rFonts w:ascii="Times New Roman" w:eastAsia="Times New Roman" w:hAnsi="Times New Roman" w:cs="Times New Roman"/>
                <w:color w:val="000000"/>
                <w:sz w:val="24"/>
                <w:szCs w:val="24"/>
              </w:rPr>
            </w:pPr>
            <w:r w:rsidRPr="008D01AF">
              <w:rPr>
                <w:rFonts w:ascii="Times New Roman" w:eastAsia="Times New Roman" w:hAnsi="Times New Roman" w:cs="Times New Roman"/>
                <w:color w:val="000000"/>
                <w:sz w:val="24"/>
                <w:szCs w:val="24"/>
              </w:rPr>
              <w:t>Buyer</w:t>
            </w:r>
          </w:p>
        </w:tc>
        <w:tc>
          <w:tcPr>
            <w:tcW w:w="0" w:type="auto"/>
            <w:shd w:val="clear" w:color="auto" w:fill="FF9090"/>
            <w:vAlign w:val="center"/>
            <w:hideMark/>
          </w:tcPr>
          <w:p w:rsidR="008D01AF" w:rsidRPr="008D01AF" w:rsidRDefault="008D01AF" w:rsidP="008D01AF">
            <w:pPr>
              <w:spacing w:after="0" w:line="240" w:lineRule="auto"/>
              <w:jc w:val="center"/>
              <w:rPr>
                <w:rFonts w:ascii="Times New Roman" w:eastAsia="Times New Roman" w:hAnsi="Times New Roman" w:cs="Times New Roman"/>
                <w:color w:val="000000"/>
                <w:sz w:val="24"/>
                <w:szCs w:val="24"/>
              </w:rPr>
            </w:pPr>
            <w:r w:rsidRPr="008D01AF">
              <w:rPr>
                <w:rFonts w:ascii="Times New Roman" w:eastAsia="Times New Roman" w:hAnsi="Times New Roman" w:cs="Times New Roman"/>
                <w:color w:val="000000"/>
                <w:sz w:val="24"/>
                <w:szCs w:val="24"/>
              </w:rPr>
              <w:t>Buyer</w:t>
            </w:r>
          </w:p>
        </w:tc>
        <w:tc>
          <w:tcPr>
            <w:tcW w:w="0" w:type="auto"/>
            <w:shd w:val="clear" w:color="auto" w:fill="FF9090"/>
            <w:vAlign w:val="center"/>
            <w:hideMark/>
          </w:tcPr>
          <w:p w:rsidR="008D01AF" w:rsidRPr="008D01AF" w:rsidRDefault="008D01AF" w:rsidP="008D01AF">
            <w:pPr>
              <w:spacing w:after="0" w:line="240" w:lineRule="auto"/>
              <w:jc w:val="center"/>
              <w:rPr>
                <w:rFonts w:ascii="Times New Roman" w:eastAsia="Times New Roman" w:hAnsi="Times New Roman" w:cs="Times New Roman"/>
                <w:color w:val="000000"/>
                <w:sz w:val="24"/>
                <w:szCs w:val="24"/>
              </w:rPr>
            </w:pPr>
            <w:r w:rsidRPr="008D01AF">
              <w:rPr>
                <w:rFonts w:ascii="Times New Roman" w:eastAsia="Times New Roman" w:hAnsi="Times New Roman" w:cs="Times New Roman"/>
                <w:color w:val="000000"/>
                <w:sz w:val="24"/>
                <w:szCs w:val="24"/>
              </w:rPr>
              <w:t>Buyer</w:t>
            </w:r>
          </w:p>
        </w:tc>
        <w:tc>
          <w:tcPr>
            <w:tcW w:w="0" w:type="auto"/>
            <w:shd w:val="clear" w:color="auto" w:fill="FF9090"/>
            <w:vAlign w:val="center"/>
            <w:hideMark/>
          </w:tcPr>
          <w:p w:rsidR="008D01AF" w:rsidRPr="008D01AF" w:rsidRDefault="008D01AF" w:rsidP="008D01AF">
            <w:pPr>
              <w:spacing w:after="0" w:line="240" w:lineRule="auto"/>
              <w:jc w:val="center"/>
              <w:rPr>
                <w:rFonts w:ascii="Times New Roman" w:eastAsia="Times New Roman" w:hAnsi="Times New Roman" w:cs="Times New Roman"/>
                <w:color w:val="000000"/>
                <w:sz w:val="24"/>
                <w:szCs w:val="24"/>
              </w:rPr>
            </w:pPr>
            <w:r w:rsidRPr="008D01AF">
              <w:rPr>
                <w:rFonts w:ascii="Times New Roman" w:eastAsia="Times New Roman" w:hAnsi="Times New Roman" w:cs="Times New Roman"/>
                <w:color w:val="000000"/>
                <w:sz w:val="24"/>
                <w:szCs w:val="24"/>
              </w:rPr>
              <w:t>Buyer</w:t>
            </w:r>
          </w:p>
        </w:tc>
        <w:tc>
          <w:tcPr>
            <w:tcW w:w="0" w:type="auto"/>
            <w:shd w:val="clear" w:color="auto" w:fill="FF9090"/>
            <w:vAlign w:val="center"/>
            <w:hideMark/>
          </w:tcPr>
          <w:p w:rsidR="008D01AF" w:rsidRPr="008D01AF" w:rsidRDefault="008D01AF" w:rsidP="008D01AF">
            <w:pPr>
              <w:spacing w:after="0" w:line="240" w:lineRule="auto"/>
              <w:jc w:val="center"/>
              <w:rPr>
                <w:rFonts w:ascii="Times New Roman" w:eastAsia="Times New Roman" w:hAnsi="Times New Roman" w:cs="Times New Roman"/>
                <w:color w:val="000000"/>
                <w:sz w:val="24"/>
                <w:szCs w:val="24"/>
              </w:rPr>
            </w:pPr>
            <w:r w:rsidRPr="008D01AF">
              <w:rPr>
                <w:rFonts w:ascii="Times New Roman" w:eastAsia="Times New Roman" w:hAnsi="Times New Roman" w:cs="Times New Roman"/>
                <w:color w:val="000000"/>
                <w:sz w:val="24"/>
                <w:szCs w:val="24"/>
              </w:rPr>
              <w:t>Buyer</w:t>
            </w:r>
          </w:p>
        </w:tc>
      </w:tr>
      <w:tr w:rsidR="008D01AF" w:rsidRPr="008D01AF" w:rsidTr="008D01AF">
        <w:trPr>
          <w:tblCellSpacing w:w="15" w:type="dxa"/>
        </w:trPr>
        <w:tc>
          <w:tcPr>
            <w:tcW w:w="0" w:type="auto"/>
            <w:shd w:val="clear" w:color="auto" w:fill="CCCCCC"/>
            <w:vAlign w:val="center"/>
            <w:hideMark/>
          </w:tcPr>
          <w:p w:rsidR="008D01AF" w:rsidRPr="008D01AF" w:rsidRDefault="008D01AF" w:rsidP="008D01AF">
            <w:pPr>
              <w:spacing w:after="0" w:line="240" w:lineRule="auto"/>
              <w:rPr>
                <w:rFonts w:ascii="Times New Roman" w:eastAsia="Times New Roman" w:hAnsi="Times New Roman" w:cs="Times New Roman"/>
                <w:sz w:val="24"/>
                <w:szCs w:val="24"/>
              </w:rPr>
            </w:pPr>
            <w:r w:rsidRPr="008D01AF">
              <w:rPr>
                <w:rFonts w:ascii="Times New Roman" w:eastAsia="Times New Roman" w:hAnsi="Times New Roman" w:cs="Times New Roman"/>
                <w:sz w:val="24"/>
                <w:szCs w:val="24"/>
              </w:rPr>
              <w:t>CIF</w:t>
            </w:r>
          </w:p>
        </w:tc>
        <w:tc>
          <w:tcPr>
            <w:tcW w:w="0" w:type="auto"/>
            <w:shd w:val="clear" w:color="auto" w:fill="90FF90"/>
            <w:vAlign w:val="center"/>
            <w:hideMark/>
          </w:tcPr>
          <w:p w:rsidR="008D01AF" w:rsidRPr="008D01AF" w:rsidRDefault="008D01AF" w:rsidP="008D01AF">
            <w:pPr>
              <w:spacing w:after="0" w:line="240" w:lineRule="auto"/>
              <w:jc w:val="center"/>
              <w:rPr>
                <w:rFonts w:ascii="Times New Roman" w:eastAsia="Times New Roman" w:hAnsi="Times New Roman" w:cs="Times New Roman"/>
                <w:color w:val="000000"/>
                <w:sz w:val="24"/>
                <w:szCs w:val="24"/>
              </w:rPr>
            </w:pPr>
            <w:r w:rsidRPr="008D01AF">
              <w:rPr>
                <w:rFonts w:ascii="Times New Roman" w:eastAsia="Times New Roman" w:hAnsi="Times New Roman" w:cs="Times New Roman"/>
                <w:color w:val="000000"/>
                <w:sz w:val="24"/>
                <w:szCs w:val="24"/>
              </w:rPr>
              <w:t>Seller</w:t>
            </w:r>
          </w:p>
        </w:tc>
        <w:tc>
          <w:tcPr>
            <w:tcW w:w="0" w:type="auto"/>
            <w:shd w:val="clear" w:color="auto" w:fill="90FF90"/>
            <w:vAlign w:val="center"/>
            <w:hideMark/>
          </w:tcPr>
          <w:p w:rsidR="008D01AF" w:rsidRPr="008D01AF" w:rsidRDefault="008D01AF" w:rsidP="008D01AF">
            <w:pPr>
              <w:spacing w:after="0" w:line="240" w:lineRule="auto"/>
              <w:jc w:val="center"/>
              <w:rPr>
                <w:rFonts w:ascii="Times New Roman" w:eastAsia="Times New Roman" w:hAnsi="Times New Roman" w:cs="Times New Roman"/>
                <w:color w:val="000000"/>
                <w:sz w:val="24"/>
                <w:szCs w:val="24"/>
              </w:rPr>
            </w:pPr>
            <w:r w:rsidRPr="008D01AF">
              <w:rPr>
                <w:rFonts w:ascii="Times New Roman" w:eastAsia="Times New Roman" w:hAnsi="Times New Roman" w:cs="Times New Roman"/>
                <w:color w:val="000000"/>
                <w:sz w:val="24"/>
                <w:szCs w:val="24"/>
              </w:rPr>
              <w:t>Seller</w:t>
            </w:r>
          </w:p>
        </w:tc>
        <w:tc>
          <w:tcPr>
            <w:tcW w:w="0" w:type="auto"/>
            <w:shd w:val="clear" w:color="auto" w:fill="90FF90"/>
            <w:vAlign w:val="center"/>
            <w:hideMark/>
          </w:tcPr>
          <w:p w:rsidR="008D01AF" w:rsidRPr="008D01AF" w:rsidRDefault="008D01AF" w:rsidP="008D01AF">
            <w:pPr>
              <w:spacing w:after="0" w:line="240" w:lineRule="auto"/>
              <w:jc w:val="center"/>
              <w:rPr>
                <w:rFonts w:ascii="Times New Roman" w:eastAsia="Times New Roman" w:hAnsi="Times New Roman" w:cs="Times New Roman"/>
                <w:color w:val="000000"/>
                <w:sz w:val="24"/>
                <w:szCs w:val="24"/>
              </w:rPr>
            </w:pPr>
            <w:r w:rsidRPr="008D01AF">
              <w:rPr>
                <w:rFonts w:ascii="Times New Roman" w:eastAsia="Times New Roman" w:hAnsi="Times New Roman" w:cs="Times New Roman"/>
                <w:color w:val="000000"/>
                <w:sz w:val="24"/>
                <w:szCs w:val="24"/>
              </w:rPr>
              <w:t>Seller</w:t>
            </w:r>
          </w:p>
        </w:tc>
        <w:tc>
          <w:tcPr>
            <w:tcW w:w="0" w:type="auto"/>
            <w:shd w:val="clear" w:color="auto" w:fill="90FF90"/>
            <w:vAlign w:val="center"/>
            <w:hideMark/>
          </w:tcPr>
          <w:p w:rsidR="008D01AF" w:rsidRPr="008D01AF" w:rsidRDefault="008D01AF" w:rsidP="008D01AF">
            <w:pPr>
              <w:spacing w:after="0" w:line="240" w:lineRule="auto"/>
              <w:jc w:val="center"/>
              <w:rPr>
                <w:rFonts w:ascii="Times New Roman" w:eastAsia="Times New Roman" w:hAnsi="Times New Roman" w:cs="Times New Roman"/>
                <w:color w:val="000000"/>
                <w:sz w:val="24"/>
                <w:szCs w:val="24"/>
              </w:rPr>
            </w:pPr>
            <w:r w:rsidRPr="008D01AF">
              <w:rPr>
                <w:rFonts w:ascii="Times New Roman" w:eastAsia="Times New Roman" w:hAnsi="Times New Roman" w:cs="Times New Roman"/>
                <w:color w:val="000000"/>
                <w:sz w:val="24"/>
                <w:szCs w:val="24"/>
              </w:rPr>
              <w:t>Seller</w:t>
            </w:r>
          </w:p>
        </w:tc>
        <w:tc>
          <w:tcPr>
            <w:tcW w:w="0" w:type="auto"/>
            <w:shd w:val="clear" w:color="auto" w:fill="90FF90"/>
            <w:vAlign w:val="center"/>
            <w:hideMark/>
          </w:tcPr>
          <w:p w:rsidR="008D01AF" w:rsidRPr="008D01AF" w:rsidRDefault="008D01AF" w:rsidP="008D01AF">
            <w:pPr>
              <w:spacing w:after="0" w:line="240" w:lineRule="auto"/>
              <w:jc w:val="center"/>
              <w:rPr>
                <w:rFonts w:ascii="Times New Roman" w:eastAsia="Times New Roman" w:hAnsi="Times New Roman" w:cs="Times New Roman"/>
                <w:color w:val="000000"/>
                <w:sz w:val="24"/>
                <w:szCs w:val="24"/>
              </w:rPr>
            </w:pPr>
            <w:r w:rsidRPr="008D01AF">
              <w:rPr>
                <w:rFonts w:ascii="Times New Roman" w:eastAsia="Times New Roman" w:hAnsi="Times New Roman" w:cs="Times New Roman"/>
                <w:color w:val="000000"/>
                <w:sz w:val="24"/>
                <w:szCs w:val="24"/>
              </w:rPr>
              <w:t>Seller</w:t>
            </w:r>
          </w:p>
        </w:tc>
        <w:tc>
          <w:tcPr>
            <w:tcW w:w="0" w:type="auto"/>
            <w:shd w:val="clear" w:color="auto" w:fill="90FF90"/>
            <w:vAlign w:val="center"/>
            <w:hideMark/>
          </w:tcPr>
          <w:p w:rsidR="008D01AF" w:rsidRPr="008D01AF" w:rsidRDefault="008D01AF" w:rsidP="008D01AF">
            <w:pPr>
              <w:spacing w:after="0" w:line="240" w:lineRule="auto"/>
              <w:jc w:val="center"/>
              <w:rPr>
                <w:rFonts w:ascii="Times New Roman" w:eastAsia="Times New Roman" w:hAnsi="Times New Roman" w:cs="Times New Roman"/>
                <w:color w:val="000000"/>
                <w:sz w:val="24"/>
                <w:szCs w:val="24"/>
              </w:rPr>
            </w:pPr>
            <w:r w:rsidRPr="008D01AF">
              <w:rPr>
                <w:rFonts w:ascii="Times New Roman" w:eastAsia="Times New Roman" w:hAnsi="Times New Roman" w:cs="Times New Roman"/>
                <w:color w:val="000000"/>
                <w:sz w:val="24"/>
                <w:szCs w:val="24"/>
              </w:rPr>
              <w:t>Seller</w:t>
            </w:r>
          </w:p>
        </w:tc>
        <w:tc>
          <w:tcPr>
            <w:tcW w:w="0" w:type="auto"/>
            <w:shd w:val="clear" w:color="auto" w:fill="FF9090"/>
            <w:vAlign w:val="center"/>
            <w:hideMark/>
          </w:tcPr>
          <w:p w:rsidR="008D01AF" w:rsidRPr="008D01AF" w:rsidRDefault="008D01AF" w:rsidP="008D01AF">
            <w:pPr>
              <w:spacing w:after="0" w:line="240" w:lineRule="auto"/>
              <w:jc w:val="center"/>
              <w:rPr>
                <w:rFonts w:ascii="Times New Roman" w:eastAsia="Times New Roman" w:hAnsi="Times New Roman" w:cs="Times New Roman"/>
                <w:color w:val="000000"/>
                <w:sz w:val="24"/>
                <w:szCs w:val="24"/>
              </w:rPr>
            </w:pPr>
            <w:r w:rsidRPr="008D01AF">
              <w:rPr>
                <w:rFonts w:ascii="Times New Roman" w:eastAsia="Times New Roman" w:hAnsi="Times New Roman" w:cs="Times New Roman"/>
                <w:color w:val="000000"/>
                <w:sz w:val="24"/>
                <w:szCs w:val="24"/>
              </w:rPr>
              <w:t>Buyer</w:t>
            </w:r>
          </w:p>
        </w:tc>
        <w:tc>
          <w:tcPr>
            <w:tcW w:w="0" w:type="auto"/>
            <w:shd w:val="clear" w:color="auto" w:fill="FF9090"/>
            <w:vAlign w:val="center"/>
            <w:hideMark/>
          </w:tcPr>
          <w:p w:rsidR="008D01AF" w:rsidRPr="008D01AF" w:rsidRDefault="008D01AF" w:rsidP="008D01AF">
            <w:pPr>
              <w:spacing w:after="0" w:line="240" w:lineRule="auto"/>
              <w:jc w:val="center"/>
              <w:rPr>
                <w:rFonts w:ascii="Times New Roman" w:eastAsia="Times New Roman" w:hAnsi="Times New Roman" w:cs="Times New Roman"/>
                <w:color w:val="000000"/>
                <w:sz w:val="24"/>
                <w:szCs w:val="24"/>
              </w:rPr>
            </w:pPr>
            <w:r w:rsidRPr="008D01AF">
              <w:rPr>
                <w:rFonts w:ascii="Times New Roman" w:eastAsia="Times New Roman" w:hAnsi="Times New Roman" w:cs="Times New Roman"/>
                <w:color w:val="000000"/>
                <w:sz w:val="24"/>
                <w:szCs w:val="24"/>
              </w:rPr>
              <w:t>Buyer</w:t>
            </w:r>
          </w:p>
        </w:tc>
        <w:tc>
          <w:tcPr>
            <w:tcW w:w="0" w:type="auto"/>
            <w:shd w:val="clear" w:color="auto" w:fill="FF9090"/>
            <w:vAlign w:val="center"/>
            <w:hideMark/>
          </w:tcPr>
          <w:p w:rsidR="008D01AF" w:rsidRPr="008D01AF" w:rsidRDefault="008D01AF" w:rsidP="008D01AF">
            <w:pPr>
              <w:spacing w:after="0" w:line="240" w:lineRule="auto"/>
              <w:jc w:val="center"/>
              <w:rPr>
                <w:rFonts w:ascii="Times New Roman" w:eastAsia="Times New Roman" w:hAnsi="Times New Roman" w:cs="Times New Roman"/>
                <w:color w:val="000000"/>
                <w:sz w:val="24"/>
                <w:szCs w:val="24"/>
              </w:rPr>
            </w:pPr>
            <w:r w:rsidRPr="008D01AF">
              <w:rPr>
                <w:rFonts w:ascii="Times New Roman" w:eastAsia="Times New Roman" w:hAnsi="Times New Roman" w:cs="Times New Roman"/>
                <w:color w:val="000000"/>
                <w:sz w:val="24"/>
                <w:szCs w:val="24"/>
              </w:rPr>
              <w:t>Buyer</w:t>
            </w:r>
          </w:p>
        </w:tc>
        <w:tc>
          <w:tcPr>
            <w:tcW w:w="0" w:type="auto"/>
            <w:shd w:val="clear" w:color="auto" w:fill="90FF90"/>
            <w:vAlign w:val="center"/>
            <w:hideMark/>
          </w:tcPr>
          <w:p w:rsidR="008D01AF" w:rsidRPr="008D01AF" w:rsidRDefault="008D01AF" w:rsidP="008D01AF">
            <w:pPr>
              <w:spacing w:after="0" w:line="240" w:lineRule="auto"/>
              <w:jc w:val="center"/>
              <w:rPr>
                <w:rFonts w:ascii="Times New Roman" w:eastAsia="Times New Roman" w:hAnsi="Times New Roman" w:cs="Times New Roman"/>
                <w:color w:val="000000"/>
                <w:sz w:val="24"/>
                <w:szCs w:val="24"/>
              </w:rPr>
            </w:pPr>
            <w:r w:rsidRPr="008D01AF">
              <w:rPr>
                <w:rFonts w:ascii="Times New Roman" w:eastAsia="Times New Roman" w:hAnsi="Times New Roman" w:cs="Times New Roman"/>
                <w:color w:val="000000"/>
                <w:sz w:val="24"/>
                <w:szCs w:val="24"/>
              </w:rPr>
              <w:t>Seller</w:t>
            </w:r>
          </w:p>
        </w:tc>
        <w:tc>
          <w:tcPr>
            <w:tcW w:w="0" w:type="auto"/>
            <w:shd w:val="clear" w:color="auto" w:fill="FF9090"/>
            <w:vAlign w:val="center"/>
            <w:hideMark/>
          </w:tcPr>
          <w:p w:rsidR="008D01AF" w:rsidRPr="008D01AF" w:rsidRDefault="008D01AF" w:rsidP="008D01AF">
            <w:pPr>
              <w:spacing w:after="0" w:line="240" w:lineRule="auto"/>
              <w:jc w:val="center"/>
              <w:rPr>
                <w:rFonts w:ascii="Times New Roman" w:eastAsia="Times New Roman" w:hAnsi="Times New Roman" w:cs="Times New Roman"/>
                <w:color w:val="000000"/>
                <w:sz w:val="24"/>
                <w:szCs w:val="24"/>
              </w:rPr>
            </w:pPr>
            <w:r w:rsidRPr="008D01AF">
              <w:rPr>
                <w:rFonts w:ascii="Times New Roman" w:eastAsia="Times New Roman" w:hAnsi="Times New Roman" w:cs="Times New Roman"/>
                <w:color w:val="000000"/>
                <w:sz w:val="24"/>
                <w:szCs w:val="24"/>
              </w:rPr>
              <w:t>Buyer</w:t>
            </w:r>
          </w:p>
        </w:tc>
        <w:tc>
          <w:tcPr>
            <w:tcW w:w="0" w:type="auto"/>
            <w:shd w:val="clear" w:color="auto" w:fill="FF9090"/>
            <w:vAlign w:val="center"/>
            <w:hideMark/>
          </w:tcPr>
          <w:p w:rsidR="008D01AF" w:rsidRPr="008D01AF" w:rsidRDefault="008D01AF" w:rsidP="008D01AF">
            <w:pPr>
              <w:spacing w:after="0" w:line="240" w:lineRule="auto"/>
              <w:jc w:val="center"/>
              <w:rPr>
                <w:rFonts w:ascii="Times New Roman" w:eastAsia="Times New Roman" w:hAnsi="Times New Roman" w:cs="Times New Roman"/>
                <w:color w:val="000000"/>
                <w:sz w:val="24"/>
                <w:szCs w:val="24"/>
              </w:rPr>
            </w:pPr>
            <w:r w:rsidRPr="008D01AF">
              <w:rPr>
                <w:rFonts w:ascii="Times New Roman" w:eastAsia="Times New Roman" w:hAnsi="Times New Roman" w:cs="Times New Roman"/>
                <w:color w:val="000000"/>
                <w:sz w:val="24"/>
                <w:szCs w:val="24"/>
              </w:rPr>
              <w:t>Buyer</w:t>
            </w:r>
          </w:p>
        </w:tc>
      </w:tr>
      <w:tr w:rsidR="008D01AF" w:rsidRPr="008D01AF" w:rsidTr="008D01AF">
        <w:trPr>
          <w:tblCellSpacing w:w="15" w:type="dxa"/>
        </w:trPr>
        <w:tc>
          <w:tcPr>
            <w:tcW w:w="0" w:type="auto"/>
            <w:shd w:val="clear" w:color="auto" w:fill="CCCCCC"/>
            <w:vAlign w:val="center"/>
            <w:hideMark/>
          </w:tcPr>
          <w:p w:rsidR="008D01AF" w:rsidRPr="008D01AF" w:rsidRDefault="008D01AF" w:rsidP="008D01AF">
            <w:pPr>
              <w:spacing w:after="0" w:line="240" w:lineRule="auto"/>
              <w:rPr>
                <w:rFonts w:ascii="Times New Roman" w:eastAsia="Times New Roman" w:hAnsi="Times New Roman" w:cs="Times New Roman"/>
                <w:sz w:val="24"/>
                <w:szCs w:val="24"/>
              </w:rPr>
            </w:pPr>
            <w:r w:rsidRPr="008D01AF">
              <w:rPr>
                <w:rFonts w:ascii="Times New Roman" w:eastAsia="Times New Roman" w:hAnsi="Times New Roman" w:cs="Times New Roman"/>
                <w:sz w:val="24"/>
                <w:szCs w:val="24"/>
              </w:rPr>
              <w:t>DAT</w:t>
            </w:r>
          </w:p>
        </w:tc>
        <w:tc>
          <w:tcPr>
            <w:tcW w:w="0" w:type="auto"/>
            <w:shd w:val="clear" w:color="auto" w:fill="90FF90"/>
            <w:vAlign w:val="center"/>
            <w:hideMark/>
          </w:tcPr>
          <w:p w:rsidR="008D01AF" w:rsidRPr="008D01AF" w:rsidRDefault="008D01AF" w:rsidP="008D01AF">
            <w:pPr>
              <w:spacing w:after="0" w:line="240" w:lineRule="auto"/>
              <w:jc w:val="center"/>
              <w:rPr>
                <w:rFonts w:ascii="Times New Roman" w:eastAsia="Times New Roman" w:hAnsi="Times New Roman" w:cs="Times New Roman"/>
                <w:color w:val="000000"/>
                <w:sz w:val="24"/>
                <w:szCs w:val="24"/>
              </w:rPr>
            </w:pPr>
            <w:r w:rsidRPr="008D01AF">
              <w:rPr>
                <w:rFonts w:ascii="Times New Roman" w:eastAsia="Times New Roman" w:hAnsi="Times New Roman" w:cs="Times New Roman"/>
                <w:color w:val="000000"/>
                <w:sz w:val="24"/>
                <w:szCs w:val="24"/>
              </w:rPr>
              <w:t>Seller</w:t>
            </w:r>
          </w:p>
        </w:tc>
        <w:tc>
          <w:tcPr>
            <w:tcW w:w="0" w:type="auto"/>
            <w:shd w:val="clear" w:color="auto" w:fill="90FF90"/>
            <w:vAlign w:val="center"/>
            <w:hideMark/>
          </w:tcPr>
          <w:p w:rsidR="008D01AF" w:rsidRPr="008D01AF" w:rsidRDefault="008D01AF" w:rsidP="008D01AF">
            <w:pPr>
              <w:spacing w:after="0" w:line="240" w:lineRule="auto"/>
              <w:jc w:val="center"/>
              <w:rPr>
                <w:rFonts w:ascii="Times New Roman" w:eastAsia="Times New Roman" w:hAnsi="Times New Roman" w:cs="Times New Roman"/>
                <w:color w:val="000000"/>
                <w:sz w:val="24"/>
                <w:szCs w:val="24"/>
              </w:rPr>
            </w:pPr>
            <w:r w:rsidRPr="008D01AF">
              <w:rPr>
                <w:rFonts w:ascii="Times New Roman" w:eastAsia="Times New Roman" w:hAnsi="Times New Roman" w:cs="Times New Roman"/>
                <w:color w:val="000000"/>
                <w:sz w:val="24"/>
                <w:szCs w:val="24"/>
              </w:rPr>
              <w:t>Seller</w:t>
            </w:r>
          </w:p>
        </w:tc>
        <w:tc>
          <w:tcPr>
            <w:tcW w:w="0" w:type="auto"/>
            <w:shd w:val="clear" w:color="auto" w:fill="90FF90"/>
            <w:vAlign w:val="center"/>
            <w:hideMark/>
          </w:tcPr>
          <w:p w:rsidR="008D01AF" w:rsidRPr="008D01AF" w:rsidRDefault="008D01AF" w:rsidP="008D01AF">
            <w:pPr>
              <w:spacing w:after="0" w:line="240" w:lineRule="auto"/>
              <w:jc w:val="center"/>
              <w:rPr>
                <w:rFonts w:ascii="Times New Roman" w:eastAsia="Times New Roman" w:hAnsi="Times New Roman" w:cs="Times New Roman"/>
                <w:color w:val="000000"/>
                <w:sz w:val="24"/>
                <w:szCs w:val="24"/>
              </w:rPr>
            </w:pPr>
            <w:r w:rsidRPr="008D01AF">
              <w:rPr>
                <w:rFonts w:ascii="Times New Roman" w:eastAsia="Times New Roman" w:hAnsi="Times New Roman" w:cs="Times New Roman"/>
                <w:color w:val="000000"/>
                <w:sz w:val="24"/>
                <w:szCs w:val="24"/>
              </w:rPr>
              <w:t>Seller</w:t>
            </w:r>
          </w:p>
        </w:tc>
        <w:tc>
          <w:tcPr>
            <w:tcW w:w="0" w:type="auto"/>
            <w:shd w:val="clear" w:color="auto" w:fill="90FF90"/>
            <w:vAlign w:val="center"/>
            <w:hideMark/>
          </w:tcPr>
          <w:p w:rsidR="008D01AF" w:rsidRPr="008D01AF" w:rsidRDefault="008D01AF" w:rsidP="008D01AF">
            <w:pPr>
              <w:spacing w:after="0" w:line="240" w:lineRule="auto"/>
              <w:jc w:val="center"/>
              <w:rPr>
                <w:rFonts w:ascii="Times New Roman" w:eastAsia="Times New Roman" w:hAnsi="Times New Roman" w:cs="Times New Roman"/>
                <w:color w:val="000000"/>
                <w:sz w:val="24"/>
                <w:szCs w:val="24"/>
              </w:rPr>
            </w:pPr>
            <w:r w:rsidRPr="008D01AF">
              <w:rPr>
                <w:rFonts w:ascii="Times New Roman" w:eastAsia="Times New Roman" w:hAnsi="Times New Roman" w:cs="Times New Roman"/>
                <w:color w:val="000000"/>
                <w:sz w:val="24"/>
                <w:szCs w:val="24"/>
              </w:rPr>
              <w:t>Seller</w:t>
            </w:r>
          </w:p>
        </w:tc>
        <w:tc>
          <w:tcPr>
            <w:tcW w:w="0" w:type="auto"/>
            <w:shd w:val="clear" w:color="auto" w:fill="90FF90"/>
            <w:vAlign w:val="center"/>
            <w:hideMark/>
          </w:tcPr>
          <w:p w:rsidR="008D01AF" w:rsidRPr="008D01AF" w:rsidRDefault="008D01AF" w:rsidP="008D01AF">
            <w:pPr>
              <w:spacing w:after="0" w:line="240" w:lineRule="auto"/>
              <w:jc w:val="center"/>
              <w:rPr>
                <w:rFonts w:ascii="Times New Roman" w:eastAsia="Times New Roman" w:hAnsi="Times New Roman" w:cs="Times New Roman"/>
                <w:color w:val="000000"/>
                <w:sz w:val="24"/>
                <w:szCs w:val="24"/>
              </w:rPr>
            </w:pPr>
            <w:r w:rsidRPr="008D01AF">
              <w:rPr>
                <w:rFonts w:ascii="Times New Roman" w:eastAsia="Times New Roman" w:hAnsi="Times New Roman" w:cs="Times New Roman"/>
                <w:color w:val="000000"/>
                <w:sz w:val="24"/>
                <w:szCs w:val="24"/>
              </w:rPr>
              <w:t>Seller</w:t>
            </w:r>
          </w:p>
        </w:tc>
        <w:tc>
          <w:tcPr>
            <w:tcW w:w="0" w:type="auto"/>
            <w:shd w:val="clear" w:color="auto" w:fill="90FF90"/>
            <w:vAlign w:val="center"/>
            <w:hideMark/>
          </w:tcPr>
          <w:p w:rsidR="008D01AF" w:rsidRPr="008D01AF" w:rsidRDefault="008D01AF" w:rsidP="008D01AF">
            <w:pPr>
              <w:spacing w:after="0" w:line="240" w:lineRule="auto"/>
              <w:jc w:val="center"/>
              <w:rPr>
                <w:rFonts w:ascii="Times New Roman" w:eastAsia="Times New Roman" w:hAnsi="Times New Roman" w:cs="Times New Roman"/>
                <w:color w:val="000000"/>
                <w:sz w:val="24"/>
                <w:szCs w:val="24"/>
              </w:rPr>
            </w:pPr>
            <w:r w:rsidRPr="008D01AF">
              <w:rPr>
                <w:rFonts w:ascii="Times New Roman" w:eastAsia="Times New Roman" w:hAnsi="Times New Roman" w:cs="Times New Roman"/>
                <w:color w:val="000000"/>
                <w:sz w:val="24"/>
                <w:szCs w:val="24"/>
              </w:rPr>
              <w:t>Seller</w:t>
            </w:r>
          </w:p>
        </w:tc>
        <w:tc>
          <w:tcPr>
            <w:tcW w:w="0" w:type="auto"/>
            <w:shd w:val="clear" w:color="auto" w:fill="90FF90"/>
            <w:vAlign w:val="center"/>
            <w:hideMark/>
          </w:tcPr>
          <w:p w:rsidR="008D01AF" w:rsidRPr="008D01AF" w:rsidRDefault="008D01AF" w:rsidP="008D01AF">
            <w:pPr>
              <w:spacing w:after="0" w:line="240" w:lineRule="auto"/>
              <w:jc w:val="center"/>
              <w:rPr>
                <w:rFonts w:ascii="Times New Roman" w:eastAsia="Times New Roman" w:hAnsi="Times New Roman" w:cs="Times New Roman"/>
                <w:color w:val="000000"/>
                <w:sz w:val="24"/>
                <w:szCs w:val="24"/>
              </w:rPr>
            </w:pPr>
            <w:r w:rsidRPr="008D01AF">
              <w:rPr>
                <w:rFonts w:ascii="Times New Roman" w:eastAsia="Times New Roman" w:hAnsi="Times New Roman" w:cs="Times New Roman"/>
                <w:color w:val="000000"/>
                <w:sz w:val="24"/>
                <w:szCs w:val="24"/>
              </w:rPr>
              <w:t>Seller</w:t>
            </w:r>
          </w:p>
        </w:tc>
        <w:tc>
          <w:tcPr>
            <w:tcW w:w="0" w:type="auto"/>
            <w:shd w:val="clear" w:color="auto" w:fill="FF9090"/>
            <w:vAlign w:val="center"/>
            <w:hideMark/>
          </w:tcPr>
          <w:p w:rsidR="008D01AF" w:rsidRPr="008D01AF" w:rsidRDefault="008D01AF" w:rsidP="008D01AF">
            <w:pPr>
              <w:spacing w:after="0" w:line="240" w:lineRule="auto"/>
              <w:jc w:val="center"/>
              <w:rPr>
                <w:rFonts w:ascii="Times New Roman" w:eastAsia="Times New Roman" w:hAnsi="Times New Roman" w:cs="Times New Roman"/>
                <w:color w:val="000000"/>
                <w:sz w:val="24"/>
                <w:szCs w:val="24"/>
              </w:rPr>
            </w:pPr>
            <w:r w:rsidRPr="008D01AF">
              <w:rPr>
                <w:rFonts w:ascii="Times New Roman" w:eastAsia="Times New Roman" w:hAnsi="Times New Roman" w:cs="Times New Roman"/>
                <w:color w:val="000000"/>
                <w:sz w:val="24"/>
                <w:szCs w:val="24"/>
              </w:rPr>
              <w:t>Buyer</w:t>
            </w:r>
          </w:p>
        </w:tc>
        <w:tc>
          <w:tcPr>
            <w:tcW w:w="0" w:type="auto"/>
            <w:shd w:val="clear" w:color="auto" w:fill="FF9090"/>
            <w:vAlign w:val="center"/>
            <w:hideMark/>
          </w:tcPr>
          <w:p w:rsidR="008D01AF" w:rsidRPr="008D01AF" w:rsidRDefault="008D01AF" w:rsidP="008D01AF">
            <w:pPr>
              <w:spacing w:after="0" w:line="240" w:lineRule="auto"/>
              <w:jc w:val="center"/>
              <w:rPr>
                <w:rFonts w:ascii="Times New Roman" w:eastAsia="Times New Roman" w:hAnsi="Times New Roman" w:cs="Times New Roman"/>
                <w:color w:val="000000"/>
                <w:sz w:val="24"/>
                <w:szCs w:val="24"/>
              </w:rPr>
            </w:pPr>
            <w:r w:rsidRPr="008D01AF">
              <w:rPr>
                <w:rFonts w:ascii="Times New Roman" w:eastAsia="Times New Roman" w:hAnsi="Times New Roman" w:cs="Times New Roman"/>
                <w:color w:val="000000"/>
                <w:sz w:val="24"/>
                <w:szCs w:val="24"/>
              </w:rPr>
              <w:t>Buyer</w:t>
            </w:r>
          </w:p>
        </w:tc>
        <w:tc>
          <w:tcPr>
            <w:tcW w:w="0" w:type="auto"/>
            <w:shd w:val="clear" w:color="auto" w:fill="90FF90"/>
            <w:vAlign w:val="center"/>
            <w:hideMark/>
          </w:tcPr>
          <w:p w:rsidR="008D01AF" w:rsidRPr="008D01AF" w:rsidRDefault="008D01AF" w:rsidP="008D01AF">
            <w:pPr>
              <w:spacing w:after="0" w:line="240" w:lineRule="auto"/>
              <w:jc w:val="center"/>
              <w:rPr>
                <w:rFonts w:ascii="Times New Roman" w:eastAsia="Times New Roman" w:hAnsi="Times New Roman" w:cs="Times New Roman"/>
                <w:color w:val="000000"/>
                <w:sz w:val="24"/>
                <w:szCs w:val="24"/>
              </w:rPr>
            </w:pPr>
            <w:r w:rsidRPr="008D01AF">
              <w:rPr>
                <w:rFonts w:ascii="Times New Roman" w:eastAsia="Times New Roman" w:hAnsi="Times New Roman" w:cs="Times New Roman"/>
                <w:color w:val="000000"/>
                <w:sz w:val="24"/>
                <w:szCs w:val="24"/>
              </w:rPr>
              <w:t>Seller</w:t>
            </w:r>
          </w:p>
        </w:tc>
        <w:tc>
          <w:tcPr>
            <w:tcW w:w="0" w:type="auto"/>
            <w:shd w:val="clear" w:color="auto" w:fill="FF9090"/>
            <w:vAlign w:val="center"/>
            <w:hideMark/>
          </w:tcPr>
          <w:p w:rsidR="008D01AF" w:rsidRPr="008D01AF" w:rsidRDefault="008D01AF" w:rsidP="008D01AF">
            <w:pPr>
              <w:spacing w:after="0" w:line="240" w:lineRule="auto"/>
              <w:jc w:val="center"/>
              <w:rPr>
                <w:rFonts w:ascii="Times New Roman" w:eastAsia="Times New Roman" w:hAnsi="Times New Roman" w:cs="Times New Roman"/>
                <w:color w:val="000000"/>
                <w:sz w:val="24"/>
                <w:szCs w:val="24"/>
              </w:rPr>
            </w:pPr>
            <w:r w:rsidRPr="008D01AF">
              <w:rPr>
                <w:rFonts w:ascii="Times New Roman" w:eastAsia="Times New Roman" w:hAnsi="Times New Roman" w:cs="Times New Roman"/>
                <w:color w:val="000000"/>
                <w:sz w:val="24"/>
                <w:szCs w:val="24"/>
              </w:rPr>
              <w:t>Buyer</w:t>
            </w:r>
          </w:p>
        </w:tc>
        <w:tc>
          <w:tcPr>
            <w:tcW w:w="0" w:type="auto"/>
            <w:shd w:val="clear" w:color="auto" w:fill="FF9090"/>
            <w:vAlign w:val="center"/>
            <w:hideMark/>
          </w:tcPr>
          <w:p w:rsidR="008D01AF" w:rsidRPr="008D01AF" w:rsidRDefault="008D01AF" w:rsidP="008D01AF">
            <w:pPr>
              <w:spacing w:after="0" w:line="240" w:lineRule="auto"/>
              <w:jc w:val="center"/>
              <w:rPr>
                <w:rFonts w:ascii="Times New Roman" w:eastAsia="Times New Roman" w:hAnsi="Times New Roman" w:cs="Times New Roman"/>
                <w:color w:val="000000"/>
                <w:sz w:val="24"/>
                <w:szCs w:val="24"/>
              </w:rPr>
            </w:pPr>
            <w:r w:rsidRPr="008D01AF">
              <w:rPr>
                <w:rFonts w:ascii="Times New Roman" w:eastAsia="Times New Roman" w:hAnsi="Times New Roman" w:cs="Times New Roman"/>
                <w:color w:val="000000"/>
                <w:sz w:val="24"/>
                <w:szCs w:val="24"/>
              </w:rPr>
              <w:t>Buyer</w:t>
            </w:r>
          </w:p>
        </w:tc>
      </w:tr>
      <w:tr w:rsidR="008D01AF" w:rsidRPr="008D01AF" w:rsidTr="008D01AF">
        <w:trPr>
          <w:tblCellSpacing w:w="15" w:type="dxa"/>
        </w:trPr>
        <w:tc>
          <w:tcPr>
            <w:tcW w:w="0" w:type="auto"/>
            <w:shd w:val="clear" w:color="auto" w:fill="CCCCCC"/>
            <w:vAlign w:val="center"/>
            <w:hideMark/>
          </w:tcPr>
          <w:p w:rsidR="008D01AF" w:rsidRPr="008D01AF" w:rsidRDefault="008D01AF" w:rsidP="008D01AF">
            <w:pPr>
              <w:spacing w:after="0" w:line="240" w:lineRule="auto"/>
              <w:rPr>
                <w:rFonts w:ascii="Times New Roman" w:eastAsia="Times New Roman" w:hAnsi="Times New Roman" w:cs="Times New Roman"/>
                <w:sz w:val="24"/>
                <w:szCs w:val="24"/>
              </w:rPr>
            </w:pPr>
            <w:r w:rsidRPr="008D01AF">
              <w:rPr>
                <w:rFonts w:ascii="Times New Roman" w:eastAsia="Times New Roman" w:hAnsi="Times New Roman" w:cs="Times New Roman"/>
                <w:sz w:val="24"/>
                <w:szCs w:val="24"/>
              </w:rPr>
              <w:t>DAP</w:t>
            </w:r>
          </w:p>
        </w:tc>
        <w:tc>
          <w:tcPr>
            <w:tcW w:w="0" w:type="auto"/>
            <w:shd w:val="clear" w:color="auto" w:fill="90FF90"/>
            <w:vAlign w:val="center"/>
            <w:hideMark/>
          </w:tcPr>
          <w:p w:rsidR="008D01AF" w:rsidRPr="008D01AF" w:rsidRDefault="008D01AF" w:rsidP="008D01AF">
            <w:pPr>
              <w:spacing w:after="0" w:line="240" w:lineRule="auto"/>
              <w:jc w:val="center"/>
              <w:rPr>
                <w:rFonts w:ascii="Times New Roman" w:eastAsia="Times New Roman" w:hAnsi="Times New Roman" w:cs="Times New Roman"/>
                <w:color w:val="000000"/>
                <w:sz w:val="24"/>
                <w:szCs w:val="24"/>
              </w:rPr>
            </w:pPr>
            <w:r w:rsidRPr="008D01AF">
              <w:rPr>
                <w:rFonts w:ascii="Times New Roman" w:eastAsia="Times New Roman" w:hAnsi="Times New Roman" w:cs="Times New Roman"/>
                <w:color w:val="000000"/>
                <w:sz w:val="24"/>
                <w:szCs w:val="24"/>
              </w:rPr>
              <w:t>Seller</w:t>
            </w:r>
          </w:p>
        </w:tc>
        <w:tc>
          <w:tcPr>
            <w:tcW w:w="0" w:type="auto"/>
            <w:shd w:val="clear" w:color="auto" w:fill="90FF90"/>
            <w:vAlign w:val="center"/>
            <w:hideMark/>
          </w:tcPr>
          <w:p w:rsidR="008D01AF" w:rsidRPr="008D01AF" w:rsidRDefault="008D01AF" w:rsidP="008D01AF">
            <w:pPr>
              <w:spacing w:after="0" w:line="240" w:lineRule="auto"/>
              <w:jc w:val="center"/>
              <w:rPr>
                <w:rFonts w:ascii="Times New Roman" w:eastAsia="Times New Roman" w:hAnsi="Times New Roman" w:cs="Times New Roman"/>
                <w:color w:val="000000"/>
                <w:sz w:val="24"/>
                <w:szCs w:val="24"/>
              </w:rPr>
            </w:pPr>
            <w:r w:rsidRPr="008D01AF">
              <w:rPr>
                <w:rFonts w:ascii="Times New Roman" w:eastAsia="Times New Roman" w:hAnsi="Times New Roman" w:cs="Times New Roman"/>
                <w:color w:val="000000"/>
                <w:sz w:val="24"/>
                <w:szCs w:val="24"/>
              </w:rPr>
              <w:t>Seller</w:t>
            </w:r>
          </w:p>
        </w:tc>
        <w:tc>
          <w:tcPr>
            <w:tcW w:w="0" w:type="auto"/>
            <w:shd w:val="clear" w:color="auto" w:fill="90FF90"/>
            <w:vAlign w:val="center"/>
            <w:hideMark/>
          </w:tcPr>
          <w:p w:rsidR="008D01AF" w:rsidRPr="008D01AF" w:rsidRDefault="008D01AF" w:rsidP="008D01AF">
            <w:pPr>
              <w:spacing w:after="0" w:line="240" w:lineRule="auto"/>
              <w:jc w:val="center"/>
              <w:rPr>
                <w:rFonts w:ascii="Times New Roman" w:eastAsia="Times New Roman" w:hAnsi="Times New Roman" w:cs="Times New Roman"/>
                <w:color w:val="000000"/>
                <w:sz w:val="24"/>
                <w:szCs w:val="24"/>
              </w:rPr>
            </w:pPr>
            <w:r w:rsidRPr="008D01AF">
              <w:rPr>
                <w:rFonts w:ascii="Times New Roman" w:eastAsia="Times New Roman" w:hAnsi="Times New Roman" w:cs="Times New Roman"/>
                <w:color w:val="000000"/>
                <w:sz w:val="24"/>
                <w:szCs w:val="24"/>
              </w:rPr>
              <w:t>Seller</w:t>
            </w:r>
          </w:p>
        </w:tc>
        <w:tc>
          <w:tcPr>
            <w:tcW w:w="0" w:type="auto"/>
            <w:shd w:val="clear" w:color="auto" w:fill="90FF90"/>
            <w:vAlign w:val="center"/>
            <w:hideMark/>
          </w:tcPr>
          <w:p w:rsidR="008D01AF" w:rsidRPr="008D01AF" w:rsidRDefault="008D01AF" w:rsidP="008D01AF">
            <w:pPr>
              <w:spacing w:after="0" w:line="240" w:lineRule="auto"/>
              <w:jc w:val="center"/>
              <w:rPr>
                <w:rFonts w:ascii="Times New Roman" w:eastAsia="Times New Roman" w:hAnsi="Times New Roman" w:cs="Times New Roman"/>
                <w:color w:val="000000"/>
                <w:sz w:val="24"/>
                <w:szCs w:val="24"/>
              </w:rPr>
            </w:pPr>
            <w:r w:rsidRPr="008D01AF">
              <w:rPr>
                <w:rFonts w:ascii="Times New Roman" w:eastAsia="Times New Roman" w:hAnsi="Times New Roman" w:cs="Times New Roman"/>
                <w:color w:val="000000"/>
                <w:sz w:val="24"/>
                <w:szCs w:val="24"/>
              </w:rPr>
              <w:t>Seller</w:t>
            </w:r>
          </w:p>
        </w:tc>
        <w:tc>
          <w:tcPr>
            <w:tcW w:w="0" w:type="auto"/>
            <w:shd w:val="clear" w:color="auto" w:fill="90FF90"/>
            <w:vAlign w:val="center"/>
            <w:hideMark/>
          </w:tcPr>
          <w:p w:rsidR="008D01AF" w:rsidRPr="008D01AF" w:rsidRDefault="008D01AF" w:rsidP="008D01AF">
            <w:pPr>
              <w:spacing w:after="0" w:line="240" w:lineRule="auto"/>
              <w:jc w:val="center"/>
              <w:rPr>
                <w:rFonts w:ascii="Times New Roman" w:eastAsia="Times New Roman" w:hAnsi="Times New Roman" w:cs="Times New Roman"/>
                <w:color w:val="000000"/>
                <w:sz w:val="24"/>
                <w:szCs w:val="24"/>
              </w:rPr>
            </w:pPr>
            <w:r w:rsidRPr="008D01AF">
              <w:rPr>
                <w:rFonts w:ascii="Times New Roman" w:eastAsia="Times New Roman" w:hAnsi="Times New Roman" w:cs="Times New Roman"/>
                <w:color w:val="000000"/>
                <w:sz w:val="24"/>
                <w:szCs w:val="24"/>
              </w:rPr>
              <w:t>Seller</w:t>
            </w:r>
          </w:p>
        </w:tc>
        <w:tc>
          <w:tcPr>
            <w:tcW w:w="0" w:type="auto"/>
            <w:shd w:val="clear" w:color="auto" w:fill="90FF90"/>
            <w:vAlign w:val="center"/>
            <w:hideMark/>
          </w:tcPr>
          <w:p w:rsidR="008D01AF" w:rsidRPr="008D01AF" w:rsidRDefault="008D01AF" w:rsidP="008D01AF">
            <w:pPr>
              <w:spacing w:after="0" w:line="240" w:lineRule="auto"/>
              <w:jc w:val="center"/>
              <w:rPr>
                <w:rFonts w:ascii="Times New Roman" w:eastAsia="Times New Roman" w:hAnsi="Times New Roman" w:cs="Times New Roman"/>
                <w:color w:val="000000"/>
                <w:sz w:val="24"/>
                <w:szCs w:val="24"/>
              </w:rPr>
            </w:pPr>
            <w:r w:rsidRPr="008D01AF">
              <w:rPr>
                <w:rFonts w:ascii="Times New Roman" w:eastAsia="Times New Roman" w:hAnsi="Times New Roman" w:cs="Times New Roman"/>
                <w:color w:val="000000"/>
                <w:sz w:val="24"/>
                <w:szCs w:val="24"/>
              </w:rPr>
              <w:t>Seller</w:t>
            </w:r>
          </w:p>
        </w:tc>
        <w:tc>
          <w:tcPr>
            <w:tcW w:w="0" w:type="auto"/>
            <w:shd w:val="clear" w:color="auto" w:fill="90FF90"/>
            <w:vAlign w:val="center"/>
            <w:hideMark/>
          </w:tcPr>
          <w:p w:rsidR="008D01AF" w:rsidRPr="008D01AF" w:rsidRDefault="008D01AF" w:rsidP="008D01AF">
            <w:pPr>
              <w:spacing w:after="0" w:line="240" w:lineRule="auto"/>
              <w:jc w:val="center"/>
              <w:rPr>
                <w:rFonts w:ascii="Times New Roman" w:eastAsia="Times New Roman" w:hAnsi="Times New Roman" w:cs="Times New Roman"/>
                <w:color w:val="000000"/>
                <w:sz w:val="24"/>
                <w:szCs w:val="24"/>
              </w:rPr>
            </w:pPr>
            <w:r w:rsidRPr="008D01AF">
              <w:rPr>
                <w:rFonts w:ascii="Times New Roman" w:eastAsia="Times New Roman" w:hAnsi="Times New Roman" w:cs="Times New Roman"/>
                <w:color w:val="000000"/>
                <w:sz w:val="24"/>
                <w:szCs w:val="24"/>
              </w:rPr>
              <w:t>Seller</w:t>
            </w:r>
          </w:p>
        </w:tc>
        <w:tc>
          <w:tcPr>
            <w:tcW w:w="0" w:type="auto"/>
            <w:shd w:val="clear" w:color="auto" w:fill="90FF90"/>
            <w:vAlign w:val="center"/>
            <w:hideMark/>
          </w:tcPr>
          <w:p w:rsidR="008D01AF" w:rsidRPr="008D01AF" w:rsidRDefault="008D01AF" w:rsidP="008D01AF">
            <w:pPr>
              <w:spacing w:after="0" w:line="240" w:lineRule="auto"/>
              <w:jc w:val="center"/>
              <w:rPr>
                <w:rFonts w:ascii="Times New Roman" w:eastAsia="Times New Roman" w:hAnsi="Times New Roman" w:cs="Times New Roman"/>
                <w:color w:val="000000"/>
                <w:sz w:val="24"/>
                <w:szCs w:val="24"/>
              </w:rPr>
            </w:pPr>
            <w:r w:rsidRPr="008D01AF">
              <w:rPr>
                <w:rFonts w:ascii="Times New Roman" w:eastAsia="Times New Roman" w:hAnsi="Times New Roman" w:cs="Times New Roman"/>
                <w:color w:val="000000"/>
                <w:sz w:val="24"/>
                <w:szCs w:val="24"/>
              </w:rPr>
              <w:t>Seller</w:t>
            </w:r>
          </w:p>
        </w:tc>
        <w:tc>
          <w:tcPr>
            <w:tcW w:w="0" w:type="auto"/>
            <w:shd w:val="clear" w:color="auto" w:fill="90FF90"/>
            <w:vAlign w:val="center"/>
            <w:hideMark/>
          </w:tcPr>
          <w:p w:rsidR="008D01AF" w:rsidRPr="008D01AF" w:rsidRDefault="008D01AF" w:rsidP="008D01AF">
            <w:pPr>
              <w:spacing w:after="0" w:line="240" w:lineRule="auto"/>
              <w:jc w:val="center"/>
              <w:rPr>
                <w:rFonts w:ascii="Times New Roman" w:eastAsia="Times New Roman" w:hAnsi="Times New Roman" w:cs="Times New Roman"/>
                <w:color w:val="000000"/>
                <w:sz w:val="24"/>
                <w:szCs w:val="24"/>
              </w:rPr>
            </w:pPr>
            <w:r w:rsidRPr="008D01AF">
              <w:rPr>
                <w:rFonts w:ascii="Times New Roman" w:eastAsia="Times New Roman" w:hAnsi="Times New Roman" w:cs="Times New Roman"/>
                <w:color w:val="000000"/>
                <w:sz w:val="24"/>
                <w:szCs w:val="24"/>
              </w:rPr>
              <w:t>Seller</w:t>
            </w:r>
          </w:p>
        </w:tc>
        <w:tc>
          <w:tcPr>
            <w:tcW w:w="0" w:type="auto"/>
            <w:shd w:val="clear" w:color="auto" w:fill="90FF90"/>
            <w:vAlign w:val="center"/>
            <w:hideMark/>
          </w:tcPr>
          <w:p w:rsidR="008D01AF" w:rsidRPr="008D01AF" w:rsidRDefault="008D01AF" w:rsidP="008D01AF">
            <w:pPr>
              <w:spacing w:after="0" w:line="240" w:lineRule="auto"/>
              <w:jc w:val="center"/>
              <w:rPr>
                <w:rFonts w:ascii="Times New Roman" w:eastAsia="Times New Roman" w:hAnsi="Times New Roman" w:cs="Times New Roman"/>
                <w:color w:val="000000"/>
                <w:sz w:val="24"/>
                <w:szCs w:val="24"/>
              </w:rPr>
            </w:pPr>
            <w:r w:rsidRPr="008D01AF">
              <w:rPr>
                <w:rFonts w:ascii="Times New Roman" w:eastAsia="Times New Roman" w:hAnsi="Times New Roman" w:cs="Times New Roman"/>
                <w:color w:val="000000"/>
                <w:sz w:val="24"/>
                <w:szCs w:val="24"/>
              </w:rPr>
              <w:t>Seller</w:t>
            </w:r>
          </w:p>
        </w:tc>
        <w:tc>
          <w:tcPr>
            <w:tcW w:w="0" w:type="auto"/>
            <w:shd w:val="clear" w:color="auto" w:fill="FF9090"/>
            <w:vAlign w:val="center"/>
            <w:hideMark/>
          </w:tcPr>
          <w:p w:rsidR="008D01AF" w:rsidRPr="008D01AF" w:rsidRDefault="008D01AF" w:rsidP="008D01AF">
            <w:pPr>
              <w:spacing w:after="0" w:line="240" w:lineRule="auto"/>
              <w:jc w:val="center"/>
              <w:rPr>
                <w:rFonts w:ascii="Times New Roman" w:eastAsia="Times New Roman" w:hAnsi="Times New Roman" w:cs="Times New Roman"/>
                <w:color w:val="000000"/>
                <w:sz w:val="24"/>
                <w:szCs w:val="24"/>
              </w:rPr>
            </w:pPr>
            <w:r w:rsidRPr="008D01AF">
              <w:rPr>
                <w:rFonts w:ascii="Times New Roman" w:eastAsia="Times New Roman" w:hAnsi="Times New Roman" w:cs="Times New Roman"/>
                <w:color w:val="000000"/>
                <w:sz w:val="24"/>
                <w:szCs w:val="24"/>
              </w:rPr>
              <w:t>Buyer</w:t>
            </w:r>
          </w:p>
        </w:tc>
        <w:tc>
          <w:tcPr>
            <w:tcW w:w="0" w:type="auto"/>
            <w:shd w:val="clear" w:color="auto" w:fill="FF9090"/>
            <w:vAlign w:val="center"/>
            <w:hideMark/>
          </w:tcPr>
          <w:p w:rsidR="008D01AF" w:rsidRPr="008D01AF" w:rsidRDefault="008D01AF" w:rsidP="008D01AF">
            <w:pPr>
              <w:spacing w:after="0" w:line="240" w:lineRule="auto"/>
              <w:jc w:val="center"/>
              <w:rPr>
                <w:rFonts w:ascii="Times New Roman" w:eastAsia="Times New Roman" w:hAnsi="Times New Roman" w:cs="Times New Roman"/>
                <w:color w:val="000000"/>
                <w:sz w:val="24"/>
                <w:szCs w:val="24"/>
              </w:rPr>
            </w:pPr>
            <w:r w:rsidRPr="008D01AF">
              <w:rPr>
                <w:rFonts w:ascii="Times New Roman" w:eastAsia="Times New Roman" w:hAnsi="Times New Roman" w:cs="Times New Roman"/>
                <w:color w:val="000000"/>
                <w:sz w:val="24"/>
                <w:szCs w:val="24"/>
              </w:rPr>
              <w:t>Buyer</w:t>
            </w:r>
          </w:p>
        </w:tc>
      </w:tr>
      <w:tr w:rsidR="008D01AF" w:rsidRPr="008D01AF" w:rsidTr="008D01AF">
        <w:trPr>
          <w:tblCellSpacing w:w="15" w:type="dxa"/>
        </w:trPr>
        <w:tc>
          <w:tcPr>
            <w:tcW w:w="0" w:type="auto"/>
            <w:shd w:val="clear" w:color="auto" w:fill="CCCCCC"/>
            <w:vAlign w:val="center"/>
            <w:hideMark/>
          </w:tcPr>
          <w:p w:rsidR="008D01AF" w:rsidRPr="008D01AF" w:rsidRDefault="008D01AF" w:rsidP="008D01AF">
            <w:pPr>
              <w:spacing w:after="0" w:line="240" w:lineRule="auto"/>
              <w:rPr>
                <w:rFonts w:ascii="Times New Roman" w:eastAsia="Times New Roman" w:hAnsi="Times New Roman" w:cs="Times New Roman"/>
                <w:sz w:val="24"/>
                <w:szCs w:val="24"/>
              </w:rPr>
            </w:pPr>
            <w:r w:rsidRPr="008D01AF">
              <w:rPr>
                <w:rFonts w:ascii="Times New Roman" w:eastAsia="Times New Roman" w:hAnsi="Times New Roman" w:cs="Times New Roman"/>
                <w:sz w:val="24"/>
                <w:szCs w:val="24"/>
              </w:rPr>
              <w:t>CPT</w:t>
            </w:r>
          </w:p>
        </w:tc>
        <w:tc>
          <w:tcPr>
            <w:tcW w:w="0" w:type="auto"/>
            <w:shd w:val="clear" w:color="auto" w:fill="90FF90"/>
            <w:vAlign w:val="center"/>
            <w:hideMark/>
          </w:tcPr>
          <w:p w:rsidR="008D01AF" w:rsidRPr="008D01AF" w:rsidRDefault="008D01AF" w:rsidP="008D01AF">
            <w:pPr>
              <w:spacing w:after="0" w:line="240" w:lineRule="auto"/>
              <w:jc w:val="center"/>
              <w:rPr>
                <w:rFonts w:ascii="Times New Roman" w:eastAsia="Times New Roman" w:hAnsi="Times New Roman" w:cs="Times New Roman"/>
                <w:color w:val="000000"/>
                <w:sz w:val="24"/>
                <w:szCs w:val="24"/>
              </w:rPr>
            </w:pPr>
            <w:r w:rsidRPr="008D01AF">
              <w:rPr>
                <w:rFonts w:ascii="Times New Roman" w:eastAsia="Times New Roman" w:hAnsi="Times New Roman" w:cs="Times New Roman"/>
                <w:color w:val="000000"/>
                <w:sz w:val="24"/>
                <w:szCs w:val="24"/>
              </w:rPr>
              <w:t>Seller</w:t>
            </w:r>
          </w:p>
        </w:tc>
        <w:tc>
          <w:tcPr>
            <w:tcW w:w="0" w:type="auto"/>
            <w:shd w:val="clear" w:color="auto" w:fill="90FF90"/>
            <w:vAlign w:val="center"/>
            <w:hideMark/>
          </w:tcPr>
          <w:p w:rsidR="008D01AF" w:rsidRPr="008D01AF" w:rsidRDefault="008D01AF" w:rsidP="008D01AF">
            <w:pPr>
              <w:spacing w:after="0" w:line="240" w:lineRule="auto"/>
              <w:jc w:val="center"/>
              <w:rPr>
                <w:rFonts w:ascii="Times New Roman" w:eastAsia="Times New Roman" w:hAnsi="Times New Roman" w:cs="Times New Roman"/>
                <w:color w:val="000000"/>
                <w:sz w:val="24"/>
                <w:szCs w:val="24"/>
              </w:rPr>
            </w:pPr>
            <w:r w:rsidRPr="008D01AF">
              <w:rPr>
                <w:rFonts w:ascii="Times New Roman" w:eastAsia="Times New Roman" w:hAnsi="Times New Roman" w:cs="Times New Roman"/>
                <w:color w:val="000000"/>
                <w:sz w:val="24"/>
                <w:szCs w:val="24"/>
              </w:rPr>
              <w:t>Seller</w:t>
            </w:r>
          </w:p>
        </w:tc>
        <w:tc>
          <w:tcPr>
            <w:tcW w:w="0" w:type="auto"/>
            <w:shd w:val="clear" w:color="auto" w:fill="90FF90"/>
            <w:vAlign w:val="center"/>
            <w:hideMark/>
          </w:tcPr>
          <w:p w:rsidR="008D01AF" w:rsidRPr="008D01AF" w:rsidRDefault="008D01AF" w:rsidP="008D01AF">
            <w:pPr>
              <w:spacing w:after="0" w:line="240" w:lineRule="auto"/>
              <w:jc w:val="center"/>
              <w:rPr>
                <w:rFonts w:ascii="Times New Roman" w:eastAsia="Times New Roman" w:hAnsi="Times New Roman" w:cs="Times New Roman"/>
                <w:color w:val="000000"/>
                <w:sz w:val="24"/>
                <w:szCs w:val="24"/>
              </w:rPr>
            </w:pPr>
            <w:r w:rsidRPr="008D01AF">
              <w:rPr>
                <w:rFonts w:ascii="Times New Roman" w:eastAsia="Times New Roman" w:hAnsi="Times New Roman" w:cs="Times New Roman"/>
                <w:color w:val="000000"/>
                <w:sz w:val="24"/>
                <w:szCs w:val="24"/>
              </w:rPr>
              <w:t>Seller</w:t>
            </w:r>
          </w:p>
        </w:tc>
        <w:tc>
          <w:tcPr>
            <w:tcW w:w="0" w:type="auto"/>
            <w:shd w:val="clear" w:color="auto" w:fill="90FF90"/>
            <w:vAlign w:val="center"/>
            <w:hideMark/>
          </w:tcPr>
          <w:p w:rsidR="008D01AF" w:rsidRPr="008D01AF" w:rsidRDefault="008D01AF" w:rsidP="008D01AF">
            <w:pPr>
              <w:spacing w:after="0" w:line="240" w:lineRule="auto"/>
              <w:jc w:val="center"/>
              <w:rPr>
                <w:rFonts w:ascii="Times New Roman" w:eastAsia="Times New Roman" w:hAnsi="Times New Roman" w:cs="Times New Roman"/>
                <w:color w:val="000000"/>
                <w:sz w:val="24"/>
                <w:szCs w:val="24"/>
              </w:rPr>
            </w:pPr>
            <w:r w:rsidRPr="008D01AF">
              <w:rPr>
                <w:rFonts w:ascii="Times New Roman" w:eastAsia="Times New Roman" w:hAnsi="Times New Roman" w:cs="Times New Roman"/>
                <w:color w:val="000000"/>
                <w:sz w:val="24"/>
                <w:szCs w:val="24"/>
              </w:rPr>
              <w:t>Seller</w:t>
            </w:r>
          </w:p>
        </w:tc>
        <w:tc>
          <w:tcPr>
            <w:tcW w:w="0" w:type="auto"/>
            <w:shd w:val="clear" w:color="auto" w:fill="90FF90"/>
            <w:vAlign w:val="center"/>
            <w:hideMark/>
          </w:tcPr>
          <w:p w:rsidR="008D01AF" w:rsidRPr="008D01AF" w:rsidRDefault="008D01AF" w:rsidP="008D01AF">
            <w:pPr>
              <w:spacing w:after="0" w:line="240" w:lineRule="auto"/>
              <w:jc w:val="center"/>
              <w:rPr>
                <w:rFonts w:ascii="Times New Roman" w:eastAsia="Times New Roman" w:hAnsi="Times New Roman" w:cs="Times New Roman"/>
                <w:color w:val="000000"/>
                <w:sz w:val="24"/>
                <w:szCs w:val="24"/>
              </w:rPr>
            </w:pPr>
            <w:r w:rsidRPr="008D01AF">
              <w:rPr>
                <w:rFonts w:ascii="Times New Roman" w:eastAsia="Times New Roman" w:hAnsi="Times New Roman" w:cs="Times New Roman"/>
                <w:color w:val="000000"/>
                <w:sz w:val="24"/>
                <w:szCs w:val="24"/>
              </w:rPr>
              <w:t>Seller</w:t>
            </w:r>
          </w:p>
        </w:tc>
        <w:tc>
          <w:tcPr>
            <w:tcW w:w="0" w:type="auto"/>
            <w:shd w:val="clear" w:color="auto" w:fill="90FF90"/>
            <w:vAlign w:val="center"/>
            <w:hideMark/>
          </w:tcPr>
          <w:p w:rsidR="008D01AF" w:rsidRPr="008D01AF" w:rsidRDefault="008D01AF" w:rsidP="008D01AF">
            <w:pPr>
              <w:spacing w:after="0" w:line="240" w:lineRule="auto"/>
              <w:jc w:val="center"/>
              <w:rPr>
                <w:rFonts w:ascii="Times New Roman" w:eastAsia="Times New Roman" w:hAnsi="Times New Roman" w:cs="Times New Roman"/>
                <w:color w:val="000000"/>
                <w:sz w:val="24"/>
                <w:szCs w:val="24"/>
              </w:rPr>
            </w:pPr>
            <w:r w:rsidRPr="008D01AF">
              <w:rPr>
                <w:rFonts w:ascii="Times New Roman" w:eastAsia="Times New Roman" w:hAnsi="Times New Roman" w:cs="Times New Roman"/>
                <w:color w:val="000000"/>
                <w:sz w:val="24"/>
                <w:szCs w:val="24"/>
              </w:rPr>
              <w:t>Seller</w:t>
            </w:r>
          </w:p>
        </w:tc>
        <w:tc>
          <w:tcPr>
            <w:tcW w:w="0" w:type="auto"/>
            <w:shd w:val="clear" w:color="auto" w:fill="90FF90"/>
            <w:vAlign w:val="center"/>
            <w:hideMark/>
          </w:tcPr>
          <w:p w:rsidR="008D01AF" w:rsidRPr="008D01AF" w:rsidRDefault="008D01AF" w:rsidP="008D01AF">
            <w:pPr>
              <w:spacing w:after="0" w:line="240" w:lineRule="auto"/>
              <w:jc w:val="center"/>
              <w:rPr>
                <w:rFonts w:ascii="Times New Roman" w:eastAsia="Times New Roman" w:hAnsi="Times New Roman" w:cs="Times New Roman"/>
                <w:color w:val="000000"/>
                <w:sz w:val="24"/>
                <w:szCs w:val="24"/>
              </w:rPr>
            </w:pPr>
            <w:r w:rsidRPr="008D01AF">
              <w:rPr>
                <w:rFonts w:ascii="Times New Roman" w:eastAsia="Times New Roman" w:hAnsi="Times New Roman" w:cs="Times New Roman"/>
                <w:color w:val="000000"/>
                <w:sz w:val="24"/>
                <w:szCs w:val="24"/>
              </w:rPr>
              <w:t>Seller</w:t>
            </w:r>
          </w:p>
        </w:tc>
        <w:tc>
          <w:tcPr>
            <w:tcW w:w="0" w:type="auto"/>
            <w:shd w:val="clear" w:color="auto" w:fill="90FF90"/>
            <w:vAlign w:val="center"/>
            <w:hideMark/>
          </w:tcPr>
          <w:p w:rsidR="008D01AF" w:rsidRPr="008D01AF" w:rsidRDefault="008D01AF" w:rsidP="008D01AF">
            <w:pPr>
              <w:spacing w:after="0" w:line="240" w:lineRule="auto"/>
              <w:jc w:val="center"/>
              <w:rPr>
                <w:rFonts w:ascii="Times New Roman" w:eastAsia="Times New Roman" w:hAnsi="Times New Roman" w:cs="Times New Roman"/>
                <w:color w:val="000000"/>
                <w:sz w:val="24"/>
                <w:szCs w:val="24"/>
              </w:rPr>
            </w:pPr>
            <w:r w:rsidRPr="008D01AF">
              <w:rPr>
                <w:rFonts w:ascii="Times New Roman" w:eastAsia="Times New Roman" w:hAnsi="Times New Roman" w:cs="Times New Roman"/>
                <w:color w:val="000000"/>
                <w:sz w:val="24"/>
                <w:szCs w:val="24"/>
              </w:rPr>
              <w:t>Seller</w:t>
            </w:r>
          </w:p>
        </w:tc>
        <w:tc>
          <w:tcPr>
            <w:tcW w:w="0" w:type="auto"/>
            <w:shd w:val="clear" w:color="auto" w:fill="90FF90"/>
            <w:vAlign w:val="center"/>
            <w:hideMark/>
          </w:tcPr>
          <w:p w:rsidR="008D01AF" w:rsidRPr="008D01AF" w:rsidRDefault="008D01AF" w:rsidP="008D01AF">
            <w:pPr>
              <w:spacing w:after="0" w:line="240" w:lineRule="auto"/>
              <w:jc w:val="center"/>
              <w:rPr>
                <w:rFonts w:ascii="Times New Roman" w:eastAsia="Times New Roman" w:hAnsi="Times New Roman" w:cs="Times New Roman"/>
                <w:color w:val="000000"/>
                <w:sz w:val="24"/>
                <w:szCs w:val="24"/>
              </w:rPr>
            </w:pPr>
            <w:r w:rsidRPr="008D01AF">
              <w:rPr>
                <w:rFonts w:ascii="Times New Roman" w:eastAsia="Times New Roman" w:hAnsi="Times New Roman" w:cs="Times New Roman"/>
                <w:color w:val="000000"/>
                <w:sz w:val="24"/>
                <w:szCs w:val="24"/>
              </w:rPr>
              <w:t>Seller</w:t>
            </w:r>
          </w:p>
        </w:tc>
        <w:tc>
          <w:tcPr>
            <w:tcW w:w="0" w:type="auto"/>
            <w:shd w:val="clear" w:color="auto" w:fill="FF9090"/>
            <w:vAlign w:val="center"/>
            <w:hideMark/>
          </w:tcPr>
          <w:p w:rsidR="008D01AF" w:rsidRPr="008D01AF" w:rsidRDefault="008D01AF" w:rsidP="008D01AF">
            <w:pPr>
              <w:spacing w:after="0" w:line="240" w:lineRule="auto"/>
              <w:jc w:val="center"/>
              <w:rPr>
                <w:rFonts w:ascii="Times New Roman" w:eastAsia="Times New Roman" w:hAnsi="Times New Roman" w:cs="Times New Roman"/>
                <w:color w:val="000000"/>
                <w:sz w:val="24"/>
                <w:szCs w:val="24"/>
              </w:rPr>
            </w:pPr>
            <w:r w:rsidRPr="008D01AF">
              <w:rPr>
                <w:rFonts w:ascii="Times New Roman" w:eastAsia="Times New Roman" w:hAnsi="Times New Roman" w:cs="Times New Roman"/>
                <w:color w:val="000000"/>
                <w:sz w:val="24"/>
                <w:szCs w:val="24"/>
              </w:rPr>
              <w:t>Buyer</w:t>
            </w:r>
          </w:p>
        </w:tc>
        <w:tc>
          <w:tcPr>
            <w:tcW w:w="0" w:type="auto"/>
            <w:shd w:val="clear" w:color="auto" w:fill="FF9090"/>
            <w:vAlign w:val="center"/>
            <w:hideMark/>
          </w:tcPr>
          <w:p w:rsidR="008D01AF" w:rsidRPr="008D01AF" w:rsidRDefault="008D01AF" w:rsidP="008D01AF">
            <w:pPr>
              <w:spacing w:after="0" w:line="240" w:lineRule="auto"/>
              <w:jc w:val="center"/>
              <w:rPr>
                <w:rFonts w:ascii="Times New Roman" w:eastAsia="Times New Roman" w:hAnsi="Times New Roman" w:cs="Times New Roman"/>
                <w:color w:val="000000"/>
                <w:sz w:val="24"/>
                <w:szCs w:val="24"/>
              </w:rPr>
            </w:pPr>
            <w:r w:rsidRPr="008D01AF">
              <w:rPr>
                <w:rFonts w:ascii="Times New Roman" w:eastAsia="Times New Roman" w:hAnsi="Times New Roman" w:cs="Times New Roman"/>
                <w:color w:val="000000"/>
                <w:sz w:val="24"/>
                <w:szCs w:val="24"/>
              </w:rPr>
              <w:t>Buyer</w:t>
            </w:r>
          </w:p>
        </w:tc>
        <w:tc>
          <w:tcPr>
            <w:tcW w:w="0" w:type="auto"/>
            <w:shd w:val="clear" w:color="auto" w:fill="FF9090"/>
            <w:vAlign w:val="center"/>
            <w:hideMark/>
          </w:tcPr>
          <w:p w:rsidR="008D01AF" w:rsidRPr="008D01AF" w:rsidRDefault="008D01AF" w:rsidP="008D01AF">
            <w:pPr>
              <w:spacing w:after="0" w:line="240" w:lineRule="auto"/>
              <w:jc w:val="center"/>
              <w:rPr>
                <w:rFonts w:ascii="Times New Roman" w:eastAsia="Times New Roman" w:hAnsi="Times New Roman" w:cs="Times New Roman"/>
                <w:color w:val="000000"/>
                <w:sz w:val="24"/>
                <w:szCs w:val="24"/>
              </w:rPr>
            </w:pPr>
            <w:r w:rsidRPr="008D01AF">
              <w:rPr>
                <w:rFonts w:ascii="Times New Roman" w:eastAsia="Times New Roman" w:hAnsi="Times New Roman" w:cs="Times New Roman"/>
                <w:color w:val="000000"/>
                <w:sz w:val="24"/>
                <w:szCs w:val="24"/>
              </w:rPr>
              <w:t>Buyer</w:t>
            </w:r>
          </w:p>
        </w:tc>
      </w:tr>
      <w:tr w:rsidR="008D01AF" w:rsidRPr="008D01AF" w:rsidTr="008D01AF">
        <w:trPr>
          <w:tblCellSpacing w:w="15" w:type="dxa"/>
        </w:trPr>
        <w:tc>
          <w:tcPr>
            <w:tcW w:w="0" w:type="auto"/>
            <w:shd w:val="clear" w:color="auto" w:fill="CCCCCC"/>
            <w:vAlign w:val="center"/>
            <w:hideMark/>
          </w:tcPr>
          <w:p w:rsidR="008D01AF" w:rsidRPr="008D01AF" w:rsidRDefault="008D01AF" w:rsidP="008D01AF">
            <w:pPr>
              <w:spacing w:after="0" w:line="240" w:lineRule="auto"/>
              <w:rPr>
                <w:rFonts w:ascii="Times New Roman" w:eastAsia="Times New Roman" w:hAnsi="Times New Roman" w:cs="Times New Roman"/>
                <w:sz w:val="24"/>
                <w:szCs w:val="24"/>
              </w:rPr>
            </w:pPr>
            <w:r w:rsidRPr="008D01AF">
              <w:rPr>
                <w:rFonts w:ascii="Times New Roman" w:eastAsia="Times New Roman" w:hAnsi="Times New Roman" w:cs="Times New Roman"/>
                <w:sz w:val="24"/>
                <w:szCs w:val="24"/>
              </w:rPr>
              <w:t>CIP</w:t>
            </w:r>
          </w:p>
        </w:tc>
        <w:tc>
          <w:tcPr>
            <w:tcW w:w="0" w:type="auto"/>
            <w:shd w:val="clear" w:color="auto" w:fill="90FF90"/>
            <w:vAlign w:val="center"/>
            <w:hideMark/>
          </w:tcPr>
          <w:p w:rsidR="008D01AF" w:rsidRPr="008D01AF" w:rsidRDefault="008D01AF" w:rsidP="008D01AF">
            <w:pPr>
              <w:spacing w:after="0" w:line="240" w:lineRule="auto"/>
              <w:jc w:val="center"/>
              <w:rPr>
                <w:rFonts w:ascii="Times New Roman" w:eastAsia="Times New Roman" w:hAnsi="Times New Roman" w:cs="Times New Roman"/>
                <w:color w:val="000000"/>
                <w:sz w:val="24"/>
                <w:szCs w:val="24"/>
              </w:rPr>
            </w:pPr>
            <w:r w:rsidRPr="008D01AF">
              <w:rPr>
                <w:rFonts w:ascii="Times New Roman" w:eastAsia="Times New Roman" w:hAnsi="Times New Roman" w:cs="Times New Roman"/>
                <w:color w:val="000000"/>
                <w:sz w:val="24"/>
                <w:szCs w:val="24"/>
              </w:rPr>
              <w:t>Seller</w:t>
            </w:r>
          </w:p>
        </w:tc>
        <w:tc>
          <w:tcPr>
            <w:tcW w:w="0" w:type="auto"/>
            <w:shd w:val="clear" w:color="auto" w:fill="90FF90"/>
            <w:vAlign w:val="center"/>
            <w:hideMark/>
          </w:tcPr>
          <w:p w:rsidR="008D01AF" w:rsidRPr="008D01AF" w:rsidRDefault="008D01AF" w:rsidP="008D01AF">
            <w:pPr>
              <w:spacing w:after="0" w:line="240" w:lineRule="auto"/>
              <w:jc w:val="center"/>
              <w:rPr>
                <w:rFonts w:ascii="Times New Roman" w:eastAsia="Times New Roman" w:hAnsi="Times New Roman" w:cs="Times New Roman"/>
                <w:color w:val="000000"/>
                <w:sz w:val="24"/>
                <w:szCs w:val="24"/>
              </w:rPr>
            </w:pPr>
            <w:r w:rsidRPr="008D01AF">
              <w:rPr>
                <w:rFonts w:ascii="Times New Roman" w:eastAsia="Times New Roman" w:hAnsi="Times New Roman" w:cs="Times New Roman"/>
                <w:color w:val="000000"/>
                <w:sz w:val="24"/>
                <w:szCs w:val="24"/>
              </w:rPr>
              <w:t>Seller</w:t>
            </w:r>
          </w:p>
        </w:tc>
        <w:tc>
          <w:tcPr>
            <w:tcW w:w="0" w:type="auto"/>
            <w:shd w:val="clear" w:color="auto" w:fill="90FF90"/>
            <w:vAlign w:val="center"/>
            <w:hideMark/>
          </w:tcPr>
          <w:p w:rsidR="008D01AF" w:rsidRPr="008D01AF" w:rsidRDefault="008D01AF" w:rsidP="008D01AF">
            <w:pPr>
              <w:spacing w:after="0" w:line="240" w:lineRule="auto"/>
              <w:jc w:val="center"/>
              <w:rPr>
                <w:rFonts w:ascii="Times New Roman" w:eastAsia="Times New Roman" w:hAnsi="Times New Roman" w:cs="Times New Roman"/>
                <w:color w:val="000000"/>
                <w:sz w:val="24"/>
                <w:szCs w:val="24"/>
              </w:rPr>
            </w:pPr>
            <w:r w:rsidRPr="008D01AF">
              <w:rPr>
                <w:rFonts w:ascii="Times New Roman" w:eastAsia="Times New Roman" w:hAnsi="Times New Roman" w:cs="Times New Roman"/>
                <w:color w:val="000000"/>
                <w:sz w:val="24"/>
                <w:szCs w:val="24"/>
              </w:rPr>
              <w:t>Seller</w:t>
            </w:r>
          </w:p>
        </w:tc>
        <w:tc>
          <w:tcPr>
            <w:tcW w:w="0" w:type="auto"/>
            <w:shd w:val="clear" w:color="auto" w:fill="90FF90"/>
            <w:vAlign w:val="center"/>
            <w:hideMark/>
          </w:tcPr>
          <w:p w:rsidR="008D01AF" w:rsidRPr="008D01AF" w:rsidRDefault="008D01AF" w:rsidP="008D01AF">
            <w:pPr>
              <w:spacing w:after="0" w:line="240" w:lineRule="auto"/>
              <w:jc w:val="center"/>
              <w:rPr>
                <w:rFonts w:ascii="Times New Roman" w:eastAsia="Times New Roman" w:hAnsi="Times New Roman" w:cs="Times New Roman"/>
                <w:color w:val="000000"/>
                <w:sz w:val="24"/>
                <w:szCs w:val="24"/>
              </w:rPr>
            </w:pPr>
            <w:r w:rsidRPr="008D01AF">
              <w:rPr>
                <w:rFonts w:ascii="Times New Roman" w:eastAsia="Times New Roman" w:hAnsi="Times New Roman" w:cs="Times New Roman"/>
                <w:color w:val="000000"/>
                <w:sz w:val="24"/>
                <w:szCs w:val="24"/>
              </w:rPr>
              <w:t>Seller</w:t>
            </w:r>
          </w:p>
        </w:tc>
        <w:tc>
          <w:tcPr>
            <w:tcW w:w="0" w:type="auto"/>
            <w:shd w:val="clear" w:color="auto" w:fill="90FF90"/>
            <w:vAlign w:val="center"/>
            <w:hideMark/>
          </w:tcPr>
          <w:p w:rsidR="008D01AF" w:rsidRPr="008D01AF" w:rsidRDefault="008D01AF" w:rsidP="008D01AF">
            <w:pPr>
              <w:spacing w:after="0" w:line="240" w:lineRule="auto"/>
              <w:jc w:val="center"/>
              <w:rPr>
                <w:rFonts w:ascii="Times New Roman" w:eastAsia="Times New Roman" w:hAnsi="Times New Roman" w:cs="Times New Roman"/>
                <w:color w:val="000000"/>
                <w:sz w:val="24"/>
                <w:szCs w:val="24"/>
              </w:rPr>
            </w:pPr>
            <w:r w:rsidRPr="008D01AF">
              <w:rPr>
                <w:rFonts w:ascii="Times New Roman" w:eastAsia="Times New Roman" w:hAnsi="Times New Roman" w:cs="Times New Roman"/>
                <w:color w:val="000000"/>
                <w:sz w:val="24"/>
                <w:szCs w:val="24"/>
              </w:rPr>
              <w:t>Seller</w:t>
            </w:r>
          </w:p>
        </w:tc>
        <w:tc>
          <w:tcPr>
            <w:tcW w:w="0" w:type="auto"/>
            <w:shd w:val="clear" w:color="auto" w:fill="90FF90"/>
            <w:vAlign w:val="center"/>
            <w:hideMark/>
          </w:tcPr>
          <w:p w:rsidR="008D01AF" w:rsidRPr="008D01AF" w:rsidRDefault="008D01AF" w:rsidP="008D01AF">
            <w:pPr>
              <w:spacing w:after="0" w:line="240" w:lineRule="auto"/>
              <w:jc w:val="center"/>
              <w:rPr>
                <w:rFonts w:ascii="Times New Roman" w:eastAsia="Times New Roman" w:hAnsi="Times New Roman" w:cs="Times New Roman"/>
                <w:color w:val="000000"/>
                <w:sz w:val="24"/>
                <w:szCs w:val="24"/>
              </w:rPr>
            </w:pPr>
            <w:r w:rsidRPr="008D01AF">
              <w:rPr>
                <w:rFonts w:ascii="Times New Roman" w:eastAsia="Times New Roman" w:hAnsi="Times New Roman" w:cs="Times New Roman"/>
                <w:color w:val="000000"/>
                <w:sz w:val="24"/>
                <w:szCs w:val="24"/>
              </w:rPr>
              <w:t>Seller</w:t>
            </w:r>
          </w:p>
        </w:tc>
        <w:tc>
          <w:tcPr>
            <w:tcW w:w="0" w:type="auto"/>
            <w:shd w:val="clear" w:color="auto" w:fill="90FF90"/>
            <w:vAlign w:val="center"/>
            <w:hideMark/>
          </w:tcPr>
          <w:p w:rsidR="008D01AF" w:rsidRPr="008D01AF" w:rsidRDefault="008D01AF" w:rsidP="008D01AF">
            <w:pPr>
              <w:spacing w:after="0" w:line="240" w:lineRule="auto"/>
              <w:jc w:val="center"/>
              <w:rPr>
                <w:rFonts w:ascii="Times New Roman" w:eastAsia="Times New Roman" w:hAnsi="Times New Roman" w:cs="Times New Roman"/>
                <w:color w:val="000000"/>
                <w:sz w:val="24"/>
                <w:szCs w:val="24"/>
              </w:rPr>
            </w:pPr>
            <w:r w:rsidRPr="008D01AF">
              <w:rPr>
                <w:rFonts w:ascii="Times New Roman" w:eastAsia="Times New Roman" w:hAnsi="Times New Roman" w:cs="Times New Roman"/>
                <w:color w:val="000000"/>
                <w:sz w:val="24"/>
                <w:szCs w:val="24"/>
              </w:rPr>
              <w:t>Seller</w:t>
            </w:r>
          </w:p>
        </w:tc>
        <w:tc>
          <w:tcPr>
            <w:tcW w:w="0" w:type="auto"/>
            <w:shd w:val="clear" w:color="auto" w:fill="90FF90"/>
            <w:vAlign w:val="center"/>
            <w:hideMark/>
          </w:tcPr>
          <w:p w:rsidR="008D01AF" w:rsidRPr="008D01AF" w:rsidRDefault="008D01AF" w:rsidP="008D01AF">
            <w:pPr>
              <w:spacing w:after="0" w:line="240" w:lineRule="auto"/>
              <w:jc w:val="center"/>
              <w:rPr>
                <w:rFonts w:ascii="Times New Roman" w:eastAsia="Times New Roman" w:hAnsi="Times New Roman" w:cs="Times New Roman"/>
                <w:color w:val="000000"/>
                <w:sz w:val="24"/>
                <w:szCs w:val="24"/>
              </w:rPr>
            </w:pPr>
            <w:r w:rsidRPr="008D01AF">
              <w:rPr>
                <w:rFonts w:ascii="Times New Roman" w:eastAsia="Times New Roman" w:hAnsi="Times New Roman" w:cs="Times New Roman"/>
                <w:color w:val="000000"/>
                <w:sz w:val="24"/>
                <w:szCs w:val="24"/>
              </w:rPr>
              <w:t>Seller</w:t>
            </w:r>
          </w:p>
        </w:tc>
        <w:tc>
          <w:tcPr>
            <w:tcW w:w="0" w:type="auto"/>
            <w:shd w:val="clear" w:color="auto" w:fill="90FF90"/>
            <w:vAlign w:val="center"/>
            <w:hideMark/>
          </w:tcPr>
          <w:p w:rsidR="008D01AF" w:rsidRPr="008D01AF" w:rsidRDefault="008D01AF" w:rsidP="008D01AF">
            <w:pPr>
              <w:spacing w:after="0" w:line="240" w:lineRule="auto"/>
              <w:jc w:val="center"/>
              <w:rPr>
                <w:rFonts w:ascii="Times New Roman" w:eastAsia="Times New Roman" w:hAnsi="Times New Roman" w:cs="Times New Roman"/>
                <w:color w:val="000000"/>
                <w:sz w:val="24"/>
                <w:szCs w:val="24"/>
              </w:rPr>
            </w:pPr>
            <w:r w:rsidRPr="008D01AF">
              <w:rPr>
                <w:rFonts w:ascii="Times New Roman" w:eastAsia="Times New Roman" w:hAnsi="Times New Roman" w:cs="Times New Roman"/>
                <w:color w:val="000000"/>
                <w:sz w:val="24"/>
                <w:szCs w:val="24"/>
              </w:rPr>
              <w:t>Seller</w:t>
            </w:r>
          </w:p>
        </w:tc>
        <w:tc>
          <w:tcPr>
            <w:tcW w:w="0" w:type="auto"/>
            <w:shd w:val="clear" w:color="auto" w:fill="90FF90"/>
            <w:vAlign w:val="center"/>
            <w:hideMark/>
          </w:tcPr>
          <w:p w:rsidR="008D01AF" w:rsidRPr="008D01AF" w:rsidRDefault="008D01AF" w:rsidP="008D01AF">
            <w:pPr>
              <w:spacing w:after="0" w:line="240" w:lineRule="auto"/>
              <w:jc w:val="center"/>
              <w:rPr>
                <w:rFonts w:ascii="Times New Roman" w:eastAsia="Times New Roman" w:hAnsi="Times New Roman" w:cs="Times New Roman"/>
                <w:color w:val="000000"/>
                <w:sz w:val="24"/>
                <w:szCs w:val="24"/>
              </w:rPr>
            </w:pPr>
            <w:r w:rsidRPr="008D01AF">
              <w:rPr>
                <w:rFonts w:ascii="Times New Roman" w:eastAsia="Times New Roman" w:hAnsi="Times New Roman" w:cs="Times New Roman"/>
                <w:color w:val="000000"/>
                <w:sz w:val="24"/>
                <w:szCs w:val="24"/>
              </w:rPr>
              <w:t>Seller</w:t>
            </w:r>
          </w:p>
        </w:tc>
        <w:tc>
          <w:tcPr>
            <w:tcW w:w="0" w:type="auto"/>
            <w:shd w:val="clear" w:color="auto" w:fill="FF9090"/>
            <w:vAlign w:val="center"/>
            <w:hideMark/>
          </w:tcPr>
          <w:p w:rsidR="008D01AF" w:rsidRPr="008D01AF" w:rsidRDefault="008D01AF" w:rsidP="008D01AF">
            <w:pPr>
              <w:spacing w:after="0" w:line="240" w:lineRule="auto"/>
              <w:jc w:val="center"/>
              <w:rPr>
                <w:rFonts w:ascii="Times New Roman" w:eastAsia="Times New Roman" w:hAnsi="Times New Roman" w:cs="Times New Roman"/>
                <w:color w:val="000000"/>
                <w:sz w:val="24"/>
                <w:szCs w:val="24"/>
              </w:rPr>
            </w:pPr>
            <w:r w:rsidRPr="008D01AF">
              <w:rPr>
                <w:rFonts w:ascii="Times New Roman" w:eastAsia="Times New Roman" w:hAnsi="Times New Roman" w:cs="Times New Roman"/>
                <w:color w:val="000000"/>
                <w:sz w:val="24"/>
                <w:szCs w:val="24"/>
              </w:rPr>
              <w:t>Buyer</w:t>
            </w:r>
          </w:p>
        </w:tc>
        <w:tc>
          <w:tcPr>
            <w:tcW w:w="0" w:type="auto"/>
            <w:shd w:val="clear" w:color="auto" w:fill="FF9090"/>
            <w:vAlign w:val="center"/>
            <w:hideMark/>
          </w:tcPr>
          <w:p w:rsidR="008D01AF" w:rsidRPr="008D01AF" w:rsidRDefault="008D01AF" w:rsidP="008D01AF">
            <w:pPr>
              <w:spacing w:after="0" w:line="240" w:lineRule="auto"/>
              <w:jc w:val="center"/>
              <w:rPr>
                <w:rFonts w:ascii="Times New Roman" w:eastAsia="Times New Roman" w:hAnsi="Times New Roman" w:cs="Times New Roman"/>
                <w:color w:val="000000"/>
                <w:sz w:val="24"/>
                <w:szCs w:val="24"/>
              </w:rPr>
            </w:pPr>
            <w:r w:rsidRPr="008D01AF">
              <w:rPr>
                <w:rFonts w:ascii="Times New Roman" w:eastAsia="Times New Roman" w:hAnsi="Times New Roman" w:cs="Times New Roman"/>
                <w:color w:val="000000"/>
                <w:sz w:val="24"/>
                <w:szCs w:val="24"/>
              </w:rPr>
              <w:t>Buyer</w:t>
            </w:r>
          </w:p>
        </w:tc>
      </w:tr>
      <w:tr w:rsidR="008D01AF" w:rsidRPr="008D01AF" w:rsidTr="008D01AF">
        <w:trPr>
          <w:tblCellSpacing w:w="15" w:type="dxa"/>
        </w:trPr>
        <w:tc>
          <w:tcPr>
            <w:tcW w:w="0" w:type="auto"/>
            <w:shd w:val="clear" w:color="auto" w:fill="CCCCCC"/>
            <w:vAlign w:val="center"/>
            <w:hideMark/>
          </w:tcPr>
          <w:p w:rsidR="008D01AF" w:rsidRPr="008D01AF" w:rsidRDefault="008D01AF" w:rsidP="008D01AF">
            <w:pPr>
              <w:spacing w:after="0" w:line="240" w:lineRule="auto"/>
              <w:rPr>
                <w:rFonts w:ascii="Times New Roman" w:eastAsia="Times New Roman" w:hAnsi="Times New Roman" w:cs="Times New Roman"/>
                <w:sz w:val="24"/>
                <w:szCs w:val="24"/>
              </w:rPr>
            </w:pPr>
            <w:r w:rsidRPr="008D01AF">
              <w:rPr>
                <w:rFonts w:ascii="Times New Roman" w:eastAsia="Times New Roman" w:hAnsi="Times New Roman" w:cs="Times New Roman"/>
                <w:sz w:val="24"/>
                <w:szCs w:val="24"/>
              </w:rPr>
              <w:t>DDP</w:t>
            </w:r>
          </w:p>
        </w:tc>
        <w:tc>
          <w:tcPr>
            <w:tcW w:w="0" w:type="auto"/>
            <w:shd w:val="clear" w:color="auto" w:fill="90FF90"/>
            <w:vAlign w:val="center"/>
            <w:hideMark/>
          </w:tcPr>
          <w:p w:rsidR="008D01AF" w:rsidRPr="008D01AF" w:rsidRDefault="008D01AF" w:rsidP="008D01AF">
            <w:pPr>
              <w:spacing w:after="0" w:line="240" w:lineRule="auto"/>
              <w:jc w:val="center"/>
              <w:rPr>
                <w:rFonts w:ascii="Times New Roman" w:eastAsia="Times New Roman" w:hAnsi="Times New Roman" w:cs="Times New Roman"/>
                <w:color w:val="000000"/>
                <w:sz w:val="24"/>
                <w:szCs w:val="24"/>
              </w:rPr>
            </w:pPr>
            <w:r w:rsidRPr="008D01AF">
              <w:rPr>
                <w:rFonts w:ascii="Times New Roman" w:eastAsia="Times New Roman" w:hAnsi="Times New Roman" w:cs="Times New Roman"/>
                <w:color w:val="000000"/>
                <w:sz w:val="24"/>
                <w:szCs w:val="24"/>
              </w:rPr>
              <w:t>Seller</w:t>
            </w:r>
          </w:p>
        </w:tc>
        <w:tc>
          <w:tcPr>
            <w:tcW w:w="0" w:type="auto"/>
            <w:shd w:val="clear" w:color="auto" w:fill="90FF90"/>
            <w:vAlign w:val="center"/>
            <w:hideMark/>
          </w:tcPr>
          <w:p w:rsidR="008D01AF" w:rsidRPr="008D01AF" w:rsidRDefault="008D01AF" w:rsidP="008D01AF">
            <w:pPr>
              <w:spacing w:after="0" w:line="240" w:lineRule="auto"/>
              <w:jc w:val="center"/>
              <w:rPr>
                <w:rFonts w:ascii="Times New Roman" w:eastAsia="Times New Roman" w:hAnsi="Times New Roman" w:cs="Times New Roman"/>
                <w:color w:val="000000"/>
                <w:sz w:val="24"/>
                <w:szCs w:val="24"/>
              </w:rPr>
            </w:pPr>
            <w:r w:rsidRPr="008D01AF">
              <w:rPr>
                <w:rFonts w:ascii="Times New Roman" w:eastAsia="Times New Roman" w:hAnsi="Times New Roman" w:cs="Times New Roman"/>
                <w:color w:val="000000"/>
                <w:sz w:val="24"/>
                <w:szCs w:val="24"/>
              </w:rPr>
              <w:t>Seller</w:t>
            </w:r>
          </w:p>
        </w:tc>
        <w:tc>
          <w:tcPr>
            <w:tcW w:w="0" w:type="auto"/>
            <w:shd w:val="clear" w:color="auto" w:fill="90FF90"/>
            <w:vAlign w:val="center"/>
            <w:hideMark/>
          </w:tcPr>
          <w:p w:rsidR="008D01AF" w:rsidRPr="008D01AF" w:rsidRDefault="008D01AF" w:rsidP="008D01AF">
            <w:pPr>
              <w:spacing w:after="0" w:line="240" w:lineRule="auto"/>
              <w:jc w:val="center"/>
              <w:rPr>
                <w:rFonts w:ascii="Times New Roman" w:eastAsia="Times New Roman" w:hAnsi="Times New Roman" w:cs="Times New Roman"/>
                <w:color w:val="000000"/>
                <w:sz w:val="24"/>
                <w:szCs w:val="24"/>
              </w:rPr>
            </w:pPr>
            <w:r w:rsidRPr="008D01AF">
              <w:rPr>
                <w:rFonts w:ascii="Times New Roman" w:eastAsia="Times New Roman" w:hAnsi="Times New Roman" w:cs="Times New Roman"/>
                <w:color w:val="000000"/>
                <w:sz w:val="24"/>
                <w:szCs w:val="24"/>
              </w:rPr>
              <w:t>Seller</w:t>
            </w:r>
          </w:p>
        </w:tc>
        <w:tc>
          <w:tcPr>
            <w:tcW w:w="0" w:type="auto"/>
            <w:shd w:val="clear" w:color="auto" w:fill="90FF90"/>
            <w:vAlign w:val="center"/>
            <w:hideMark/>
          </w:tcPr>
          <w:p w:rsidR="008D01AF" w:rsidRPr="008D01AF" w:rsidRDefault="008D01AF" w:rsidP="008D01AF">
            <w:pPr>
              <w:spacing w:after="0" w:line="240" w:lineRule="auto"/>
              <w:jc w:val="center"/>
              <w:rPr>
                <w:rFonts w:ascii="Times New Roman" w:eastAsia="Times New Roman" w:hAnsi="Times New Roman" w:cs="Times New Roman"/>
                <w:color w:val="000000"/>
                <w:sz w:val="24"/>
                <w:szCs w:val="24"/>
              </w:rPr>
            </w:pPr>
            <w:r w:rsidRPr="008D01AF">
              <w:rPr>
                <w:rFonts w:ascii="Times New Roman" w:eastAsia="Times New Roman" w:hAnsi="Times New Roman" w:cs="Times New Roman"/>
                <w:color w:val="000000"/>
                <w:sz w:val="24"/>
                <w:szCs w:val="24"/>
              </w:rPr>
              <w:t>Seller</w:t>
            </w:r>
          </w:p>
        </w:tc>
        <w:tc>
          <w:tcPr>
            <w:tcW w:w="0" w:type="auto"/>
            <w:shd w:val="clear" w:color="auto" w:fill="90FF90"/>
            <w:vAlign w:val="center"/>
            <w:hideMark/>
          </w:tcPr>
          <w:p w:rsidR="008D01AF" w:rsidRPr="008D01AF" w:rsidRDefault="008D01AF" w:rsidP="008D01AF">
            <w:pPr>
              <w:spacing w:after="0" w:line="240" w:lineRule="auto"/>
              <w:jc w:val="center"/>
              <w:rPr>
                <w:rFonts w:ascii="Times New Roman" w:eastAsia="Times New Roman" w:hAnsi="Times New Roman" w:cs="Times New Roman"/>
                <w:color w:val="000000"/>
                <w:sz w:val="24"/>
                <w:szCs w:val="24"/>
              </w:rPr>
            </w:pPr>
            <w:r w:rsidRPr="008D01AF">
              <w:rPr>
                <w:rFonts w:ascii="Times New Roman" w:eastAsia="Times New Roman" w:hAnsi="Times New Roman" w:cs="Times New Roman"/>
                <w:color w:val="000000"/>
                <w:sz w:val="24"/>
                <w:szCs w:val="24"/>
              </w:rPr>
              <w:t>Seller</w:t>
            </w:r>
          </w:p>
        </w:tc>
        <w:tc>
          <w:tcPr>
            <w:tcW w:w="0" w:type="auto"/>
            <w:shd w:val="clear" w:color="auto" w:fill="90FF90"/>
            <w:vAlign w:val="center"/>
            <w:hideMark/>
          </w:tcPr>
          <w:p w:rsidR="008D01AF" w:rsidRPr="008D01AF" w:rsidRDefault="008D01AF" w:rsidP="008D01AF">
            <w:pPr>
              <w:spacing w:after="0" w:line="240" w:lineRule="auto"/>
              <w:jc w:val="center"/>
              <w:rPr>
                <w:rFonts w:ascii="Times New Roman" w:eastAsia="Times New Roman" w:hAnsi="Times New Roman" w:cs="Times New Roman"/>
                <w:color w:val="000000"/>
                <w:sz w:val="24"/>
                <w:szCs w:val="24"/>
              </w:rPr>
            </w:pPr>
            <w:r w:rsidRPr="008D01AF">
              <w:rPr>
                <w:rFonts w:ascii="Times New Roman" w:eastAsia="Times New Roman" w:hAnsi="Times New Roman" w:cs="Times New Roman"/>
                <w:color w:val="000000"/>
                <w:sz w:val="24"/>
                <w:szCs w:val="24"/>
              </w:rPr>
              <w:t>Seller</w:t>
            </w:r>
          </w:p>
        </w:tc>
        <w:tc>
          <w:tcPr>
            <w:tcW w:w="0" w:type="auto"/>
            <w:shd w:val="clear" w:color="auto" w:fill="90FF90"/>
            <w:vAlign w:val="center"/>
            <w:hideMark/>
          </w:tcPr>
          <w:p w:rsidR="008D01AF" w:rsidRPr="008D01AF" w:rsidRDefault="008D01AF" w:rsidP="008D01AF">
            <w:pPr>
              <w:spacing w:after="0" w:line="240" w:lineRule="auto"/>
              <w:jc w:val="center"/>
              <w:rPr>
                <w:rFonts w:ascii="Times New Roman" w:eastAsia="Times New Roman" w:hAnsi="Times New Roman" w:cs="Times New Roman"/>
                <w:color w:val="000000"/>
                <w:sz w:val="24"/>
                <w:szCs w:val="24"/>
              </w:rPr>
            </w:pPr>
            <w:r w:rsidRPr="008D01AF">
              <w:rPr>
                <w:rFonts w:ascii="Times New Roman" w:eastAsia="Times New Roman" w:hAnsi="Times New Roman" w:cs="Times New Roman"/>
                <w:color w:val="000000"/>
                <w:sz w:val="24"/>
                <w:szCs w:val="24"/>
              </w:rPr>
              <w:t>Seller</w:t>
            </w:r>
          </w:p>
        </w:tc>
        <w:tc>
          <w:tcPr>
            <w:tcW w:w="0" w:type="auto"/>
            <w:shd w:val="clear" w:color="auto" w:fill="90FF90"/>
            <w:vAlign w:val="center"/>
            <w:hideMark/>
          </w:tcPr>
          <w:p w:rsidR="008D01AF" w:rsidRPr="008D01AF" w:rsidRDefault="008D01AF" w:rsidP="008D01AF">
            <w:pPr>
              <w:spacing w:after="0" w:line="240" w:lineRule="auto"/>
              <w:jc w:val="center"/>
              <w:rPr>
                <w:rFonts w:ascii="Times New Roman" w:eastAsia="Times New Roman" w:hAnsi="Times New Roman" w:cs="Times New Roman"/>
                <w:color w:val="000000"/>
                <w:sz w:val="24"/>
                <w:szCs w:val="24"/>
              </w:rPr>
            </w:pPr>
            <w:r w:rsidRPr="008D01AF">
              <w:rPr>
                <w:rFonts w:ascii="Times New Roman" w:eastAsia="Times New Roman" w:hAnsi="Times New Roman" w:cs="Times New Roman"/>
                <w:color w:val="000000"/>
                <w:sz w:val="24"/>
                <w:szCs w:val="24"/>
              </w:rPr>
              <w:t>Seller</w:t>
            </w:r>
          </w:p>
        </w:tc>
        <w:tc>
          <w:tcPr>
            <w:tcW w:w="0" w:type="auto"/>
            <w:shd w:val="clear" w:color="auto" w:fill="90FF90"/>
            <w:vAlign w:val="center"/>
            <w:hideMark/>
          </w:tcPr>
          <w:p w:rsidR="008D01AF" w:rsidRPr="008D01AF" w:rsidRDefault="008D01AF" w:rsidP="008D01AF">
            <w:pPr>
              <w:spacing w:after="0" w:line="240" w:lineRule="auto"/>
              <w:jc w:val="center"/>
              <w:rPr>
                <w:rFonts w:ascii="Times New Roman" w:eastAsia="Times New Roman" w:hAnsi="Times New Roman" w:cs="Times New Roman"/>
                <w:color w:val="000000"/>
                <w:sz w:val="24"/>
                <w:szCs w:val="24"/>
              </w:rPr>
            </w:pPr>
            <w:r w:rsidRPr="008D01AF">
              <w:rPr>
                <w:rFonts w:ascii="Times New Roman" w:eastAsia="Times New Roman" w:hAnsi="Times New Roman" w:cs="Times New Roman"/>
                <w:color w:val="000000"/>
                <w:sz w:val="24"/>
                <w:szCs w:val="24"/>
              </w:rPr>
              <w:t>Seller</w:t>
            </w:r>
          </w:p>
        </w:tc>
        <w:tc>
          <w:tcPr>
            <w:tcW w:w="0" w:type="auto"/>
            <w:shd w:val="clear" w:color="auto" w:fill="90FF90"/>
            <w:vAlign w:val="center"/>
            <w:hideMark/>
          </w:tcPr>
          <w:p w:rsidR="008D01AF" w:rsidRPr="008D01AF" w:rsidRDefault="008D01AF" w:rsidP="008D01AF">
            <w:pPr>
              <w:spacing w:after="0" w:line="240" w:lineRule="auto"/>
              <w:jc w:val="center"/>
              <w:rPr>
                <w:rFonts w:ascii="Times New Roman" w:eastAsia="Times New Roman" w:hAnsi="Times New Roman" w:cs="Times New Roman"/>
                <w:color w:val="000000"/>
                <w:sz w:val="24"/>
                <w:szCs w:val="24"/>
              </w:rPr>
            </w:pPr>
            <w:r w:rsidRPr="008D01AF">
              <w:rPr>
                <w:rFonts w:ascii="Times New Roman" w:eastAsia="Times New Roman" w:hAnsi="Times New Roman" w:cs="Times New Roman"/>
                <w:color w:val="000000"/>
                <w:sz w:val="24"/>
                <w:szCs w:val="24"/>
              </w:rPr>
              <w:t>Seller</w:t>
            </w:r>
          </w:p>
        </w:tc>
        <w:tc>
          <w:tcPr>
            <w:tcW w:w="0" w:type="auto"/>
            <w:shd w:val="clear" w:color="auto" w:fill="90FF90"/>
            <w:vAlign w:val="center"/>
            <w:hideMark/>
          </w:tcPr>
          <w:p w:rsidR="008D01AF" w:rsidRPr="008D01AF" w:rsidRDefault="008D01AF" w:rsidP="008D01AF">
            <w:pPr>
              <w:spacing w:after="0" w:line="240" w:lineRule="auto"/>
              <w:jc w:val="center"/>
              <w:rPr>
                <w:rFonts w:ascii="Times New Roman" w:eastAsia="Times New Roman" w:hAnsi="Times New Roman" w:cs="Times New Roman"/>
                <w:color w:val="000000"/>
                <w:sz w:val="24"/>
                <w:szCs w:val="24"/>
              </w:rPr>
            </w:pPr>
            <w:r w:rsidRPr="008D01AF">
              <w:rPr>
                <w:rFonts w:ascii="Times New Roman" w:eastAsia="Times New Roman" w:hAnsi="Times New Roman" w:cs="Times New Roman"/>
                <w:color w:val="000000"/>
                <w:sz w:val="24"/>
                <w:szCs w:val="24"/>
              </w:rPr>
              <w:t>Seller</w:t>
            </w:r>
          </w:p>
        </w:tc>
        <w:tc>
          <w:tcPr>
            <w:tcW w:w="0" w:type="auto"/>
            <w:shd w:val="clear" w:color="auto" w:fill="90FF90"/>
            <w:vAlign w:val="center"/>
            <w:hideMark/>
          </w:tcPr>
          <w:p w:rsidR="008D01AF" w:rsidRPr="008D01AF" w:rsidRDefault="008D01AF" w:rsidP="008D01AF">
            <w:pPr>
              <w:spacing w:after="0" w:line="240" w:lineRule="auto"/>
              <w:jc w:val="center"/>
              <w:rPr>
                <w:rFonts w:ascii="Times New Roman" w:eastAsia="Times New Roman" w:hAnsi="Times New Roman" w:cs="Times New Roman"/>
                <w:color w:val="000000"/>
                <w:sz w:val="24"/>
                <w:szCs w:val="24"/>
              </w:rPr>
            </w:pPr>
            <w:r w:rsidRPr="008D01AF">
              <w:rPr>
                <w:rFonts w:ascii="Times New Roman" w:eastAsia="Times New Roman" w:hAnsi="Times New Roman" w:cs="Times New Roman"/>
                <w:color w:val="000000"/>
                <w:sz w:val="24"/>
                <w:szCs w:val="24"/>
              </w:rPr>
              <w:t>Seller</w:t>
            </w:r>
          </w:p>
        </w:tc>
      </w:tr>
    </w:tbl>
    <w:p w:rsidR="008D01AF" w:rsidRDefault="008D01AF" w:rsidP="008D01AF">
      <w:pPr>
        <w:spacing w:before="100" w:beforeAutospacing="1" w:after="100" w:afterAutospacing="1" w:line="240" w:lineRule="auto"/>
        <w:outlineLvl w:val="1"/>
        <w:rPr>
          <w:rFonts w:ascii="Times New Roman" w:eastAsia="Times New Roman" w:hAnsi="Times New Roman" w:cs="Times New Roman"/>
          <w:b/>
          <w:bCs/>
          <w:sz w:val="36"/>
          <w:szCs w:val="36"/>
        </w:rPr>
      </w:pPr>
    </w:p>
    <w:p w:rsidR="008D01AF" w:rsidRDefault="008D01AF" w:rsidP="008D01AF">
      <w:pPr>
        <w:spacing w:before="100" w:beforeAutospacing="1" w:after="100" w:afterAutospacing="1" w:line="240" w:lineRule="auto"/>
        <w:outlineLvl w:val="1"/>
        <w:rPr>
          <w:rFonts w:ascii="Times New Roman" w:eastAsia="Times New Roman" w:hAnsi="Times New Roman" w:cs="Times New Roman"/>
          <w:b/>
          <w:bCs/>
          <w:sz w:val="36"/>
          <w:szCs w:val="36"/>
        </w:rPr>
      </w:pPr>
    </w:p>
    <w:p w:rsidR="008D01AF" w:rsidRDefault="008D01AF" w:rsidP="008D01AF">
      <w:pPr>
        <w:spacing w:before="100" w:beforeAutospacing="1" w:after="100" w:afterAutospacing="1" w:line="240" w:lineRule="auto"/>
        <w:outlineLvl w:val="1"/>
        <w:rPr>
          <w:rFonts w:ascii="Times New Roman" w:eastAsia="Times New Roman" w:hAnsi="Times New Roman" w:cs="Times New Roman"/>
          <w:b/>
          <w:bCs/>
          <w:sz w:val="36"/>
          <w:szCs w:val="36"/>
        </w:rPr>
      </w:pPr>
    </w:p>
    <w:p w:rsidR="008D01AF" w:rsidRDefault="008D01AF" w:rsidP="008D01AF">
      <w:pPr>
        <w:spacing w:before="100" w:beforeAutospacing="1" w:after="100" w:afterAutospacing="1" w:line="240" w:lineRule="auto"/>
        <w:outlineLvl w:val="1"/>
        <w:rPr>
          <w:rFonts w:ascii="Times New Roman" w:eastAsia="Times New Roman" w:hAnsi="Times New Roman" w:cs="Times New Roman"/>
          <w:b/>
          <w:bCs/>
          <w:sz w:val="36"/>
          <w:szCs w:val="36"/>
        </w:rPr>
      </w:pPr>
    </w:p>
    <w:p w:rsidR="008D01AF" w:rsidRDefault="008D01AF" w:rsidP="008D01AF">
      <w:pPr>
        <w:spacing w:before="100" w:beforeAutospacing="1" w:after="100" w:afterAutospacing="1" w:line="240" w:lineRule="auto"/>
        <w:outlineLvl w:val="1"/>
        <w:rPr>
          <w:rFonts w:ascii="Times New Roman" w:eastAsia="Times New Roman" w:hAnsi="Times New Roman" w:cs="Times New Roman"/>
          <w:b/>
          <w:bCs/>
          <w:sz w:val="36"/>
          <w:szCs w:val="36"/>
        </w:rPr>
      </w:pPr>
    </w:p>
    <w:p w:rsidR="008D01AF" w:rsidRPr="008D01AF" w:rsidRDefault="008D01AF" w:rsidP="008D01AF">
      <w:pPr>
        <w:spacing w:before="100" w:beforeAutospacing="1" w:after="100" w:afterAutospacing="1" w:line="240" w:lineRule="auto"/>
        <w:outlineLvl w:val="1"/>
        <w:rPr>
          <w:rFonts w:ascii="Times New Roman" w:eastAsia="Times New Roman" w:hAnsi="Times New Roman" w:cs="Times New Roman"/>
          <w:b/>
          <w:bCs/>
          <w:sz w:val="36"/>
          <w:szCs w:val="36"/>
        </w:rPr>
      </w:pPr>
      <w:r w:rsidRPr="008D01AF">
        <w:rPr>
          <w:rFonts w:ascii="Times New Roman" w:eastAsia="Times New Roman" w:hAnsi="Times New Roman" w:cs="Times New Roman"/>
          <w:b/>
          <w:bCs/>
          <w:sz w:val="36"/>
          <w:szCs w:val="36"/>
        </w:rPr>
        <w:lastRenderedPageBreak/>
        <w:t xml:space="preserve">Previous terms from </w:t>
      </w:r>
      <w:r w:rsidRPr="008D01AF">
        <w:rPr>
          <w:rFonts w:ascii="Times New Roman" w:eastAsia="Times New Roman" w:hAnsi="Times New Roman" w:cs="Times New Roman"/>
          <w:b/>
          <w:bCs/>
          <w:i/>
          <w:iCs/>
          <w:sz w:val="36"/>
          <w:szCs w:val="36"/>
        </w:rPr>
        <w:t>Incoterms 2000</w:t>
      </w:r>
      <w:r w:rsidRPr="008D01AF">
        <w:rPr>
          <w:rFonts w:ascii="Times New Roman" w:eastAsia="Times New Roman" w:hAnsi="Times New Roman" w:cs="Times New Roman"/>
          <w:b/>
          <w:bCs/>
          <w:sz w:val="36"/>
          <w:szCs w:val="36"/>
        </w:rPr>
        <w:t xml:space="preserve"> that were eliminated from </w:t>
      </w:r>
      <w:r w:rsidRPr="008D01AF">
        <w:rPr>
          <w:rFonts w:ascii="Times New Roman" w:eastAsia="Times New Roman" w:hAnsi="Times New Roman" w:cs="Times New Roman"/>
          <w:b/>
          <w:bCs/>
          <w:i/>
          <w:iCs/>
          <w:sz w:val="36"/>
          <w:szCs w:val="36"/>
        </w:rPr>
        <w:t>Incoterms 2010</w:t>
      </w:r>
    </w:p>
    <w:p w:rsidR="008D01AF" w:rsidRPr="008D01AF" w:rsidRDefault="008D01AF" w:rsidP="008D01AF">
      <w:pPr>
        <w:spacing w:after="0" w:line="240" w:lineRule="auto"/>
        <w:rPr>
          <w:rFonts w:ascii="Times New Roman" w:eastAsia="Times New Roman" w:hAnsi="Times New Roman" w:cs="Times New Roman"/>
          <w:sz w:val="24"/>
          <w:szCs w:val="24"/>
        </w:rPr>
      </w:pPr>
      <w:r w:rsidRPr="008D01AF">
        <w:rPr>
          <w:rFonts w:ascii="Times New Roman" w:eastAsia="Times New Roman" w:hAnsi="Times New Roman" w:cs="Times New Roman"/>
          <w:sz w:val="24"/>
          <w:szCs w:val="24"/>
        </w:rPr>
        <w:t>DAF – Delivered At Frontier (named place of delivery)</w:t>
      </w:r>
    </w:p>
    <w:p w:rsidR="008D01AF" w:rsidRPr="008D01AF" w:rsidRDefault="008D01AF" w:rsidP="008D01AF">
      <w:pPr>
        <w:spacing w:after="0" w:line="240" w:lineRule="auto"/>
        <w:ind w:left="720"/>
        <w:rPr>
          <w:rFonts w:ascii="Times New Roman" w:eastAsia="Times New Roman" w:hAnsi="Times New Roman" w:cs="Times New Roman"/>
          <w:sz w:val="24"/>
          <w:szCs w:val="24"/>
        </w:rPr>
      </w:pPr>
      <w:r w:rsidRPr="008D01AF">
        <w:rPr>
          <w:rFonts w:ascii="Times New Roman" w:eastAsia="Times New Roman" w:hAnsi="Times New Roman" w:cs="Times New Roman"/>
          <w:sz w:val="24"/>
          <w:szCs w:val="24"/>
        </w:rPr>
        <w:t>This term can be used when the goods are transported by rail and road. The seller pays for transportation to the named place of delivery at the frontier. The buyer arranges for customs clearance and pays for transportation from the frontier to his factory. The passing of risk occurs at the frontier.</w:t>
      </w:r>
    </w:p>
    <w:p w:rsidR="008D01AF" w:rsidRPr="008D01AF" w:rsidRDefault="008D01AF" w:rsidP="008D01AF">
      <w:pPr>
        <w:spacing w:after="0" w:line="240" w:lineRule="auto"/>
        <w:rPr>
          <w:rFonts w:ascii="Times New Roman" w:eastAsia="Times New Roman" w:hAnsi="Times New Roman" w:cs="Times New Roman"/>
          <w:sz w:val="24"/>
          <w:szCs w:val="24"/>
        </w:rPr>
      </w:pPr>
      <w:r w:rsidRPr="008D01AF">
        <w:rPr>
          <w:rFonts w:ascii="Times New Roman" w:eastAsia="Times New Roman" w:hAnsi="Times New Roman" w:cs="Times New Roman"/>
          <w:sz w:val="24"/>
          <w:szCs w:val="24"/>
        </w:rPr>
        <w:t>DES – Delivered Ex Ship (named port of delivery)</w:t>
      </w:r>
    </w:p>
    <w:p w:rsidR="008D01AF" w:rsidRPr="008D01AF" w:rsidRDefault="008D01AF" w:rsidP="008D01AF">
      <w:pPr>
        <w:spacing w:after="0" w:line="240" w:lineRule="auto"/>
        <w:ind w:left="720"/>
        <w:rPr>
          <w:rFonts w:ascii="Times New Roman" w:eastAsia="Times New Roman" w:hAnsi="Times New Roman" w:cs="Times New Roman"/>
          <w:sz w:val="24"/>
          <w:szCs w:val="24"/>
        </w:rPr>
      </w:pPr>
      <w:r w:rsidRPr="008D01AF">
        <w:rPr>
          <w:rFonts w:ascii="Times New Roman" w:eastAsia="Times New Roman" w:hAnsi="Times New Roman" w:cs="Times New Roman"/>
          <w:sz w:val="24"/>
          <w:szCs w:val="24"/>
        </w:rPr>
        <w:t xml:space="preserve">Where goods are delivered ex ship, the passing of risk does not occur until the ship has arrived at the named port of destination and the goods made available for unloading to the buyer. The seller pays the same freight and insurance costs as he would under a CIF arrangement. Unlike CFR and CIF terms, the seller has agreed to bear not just cost, but also Risk and Title up to the arrival of the vessel at the named port. Costs for unloading the goods and any duties, taxes, etc… are for the Buyer. </w:t>
      </w:r>
      <w:proofErr w:type="gramStart"/>
      <w:r w:rsidRPr="008D01AF">
        <w:rPr>
          <w:rFonts w:ascii="Times New Roman" w:eastAsia="Times New Roman" w:hAnsi="Times New Roman" w:cs="Times New Roman"/>
          <w:sz w:val="24"/>
          <w:szCs w:val="24"/>
        </w:rPr>
        <w:t>A commonly used term in shipping bulk commodities, such as coal, grain, dry chemicals - - - and where the seller either owns or has chartered, their own vessel.</w:t>
      </w:r>
      <w:proofErr w:type="gramEnd"/>
    </w:p>
    <w:p w:rsidR="008D01AF" w:rsidRPr="008D01AF" w:rsidRDefault="008D01AF" w:rsidP="008D01AF">
      <w:pPr>
        <w:spacing w:after="0" w:line="240" w:lineRule="auto"/>
        <w:rPr>
          <w:rFonts w:ascii="Times New Roman" w:eastAsia="Times New Roman" w:hAnsi="Times New Roman" w:cs="Times New Roman"/>
          <w:sz w:val="24"/>
          <w:szCs w:val="24"/>
        </w:rPr>
      </w:pPr>
      <w:r w:rsidRPr="008D01AF">
        <w:rPr>
          <w:rFonts w:ascii="Times New Roman" w:eastAsia="Times New Roman" w:hAnsi="Times New Roman" w:cs="Times New Roman"/>
          <w:sz w:val="24"/>
          <w:szCs w:val="24"/>
        </w:rPr>
        <w:t>DEQ – Delivered Ex Quay (named port of delivery)</w:t>
      </w:r>
    </w:p>
    <w:p w:rsidR="008D01AF" w:rsidRPr="008D01AF" w:rsidRDefault="008D01AF" w:rsidP="008D01AF">
      <w:pPr>
        <w:spacing w:after="0" w:line="240" w:lineRule="auto"/>
        <w:ind w:left="720"/>
        <w:rPr>
          <w:rFonts w:ascii="Times New Roman" w:eastAsia="Times New Roman" w:hAnsi="Times New Roman" w:cs="Times New Roman"/>
          <w:sz w:val="24"/>
          <w:szCs w:val="24"/>
        </w:rPr>
      </w:pPr>
      <w:r w:rsidRPr="008D01AF">
        <w:rPr>
          <w:rFonts w:ascii="Times New Roman" w:eastAsia="Times New Roman" w:hAnsi="Times New Roman" w:cs="Times New Roman"/>
          <w:sz w:val="24"/>
          <w:szCs w:val="24"/>
        </w:rPr>
        <w:t>This is similar to DES, but the passing of risk does not occur until the goods have been unloaded at the port of destination.</w:t>
      </w:r>
    </w:p>
    <w:p w:rsidR="008D01AF" w:rsidRPr="008D01AF" w:rsidRDefault="008D01AF" w:rsidP="008D01AF">
      <w:pPr>
        <w:spacing w:after="0" w:line="240" w:lineRule="auto"/>
        <w:rPr>
          <w:rFonts w:ascii="Times New Roman" w:eastAsia="Times New Roman" w:hAnsi="Times New Roman" w:cs="Times New Roman"/>
          <w:sz w:val="24"/>
          <w:szCs w:val="24"/>
        </w:rPr>
      </w:pPr>
      <w:r w:rsidRPr="008D01AF">
        <w:rPr>
          <w:rFonts w:ascii="Times New Roman" w:eastAsia="Times New Roman" w:hAnsi="Times New Roman" w:cs="Times New Roman"/>
          <w:sz w:val="24"/>
          <w:szCs w:val="24"/>
        </w:rPr>
        <w:t>DDU – Delivered Duty Unpaid (named place of destination)</w:t>
      </w:r>
    </w:p>
    <w:p w:rsidR="008D01AF" w:rsidRPr="008D01AF" w:rsidRDefault="008D01AF" w:rsidP="008D01AF">
      <w:pPr>
        <w:spacing w:after="0" w:line="240" w:lineRule="auto"/>
        <w:ind w:left="720"/>
        <w:rPr>
          <w:rFonts w:ascii="Times New Roman" w:eastAsia="Times New Roman" w:hAnsi="Times New Roman" w:cs="Times New Roman"/>
          <w:sz w:val="24"/>
          <w:szCs w:val="24"/>
        </w:rPr>
      </w:pPr>
      <w:r w:rsidRPr="008D01AF">
        <w:rPr>
          <w:rFonts w:ascii="Times New Roman" w:eastAsia="Times New Roman" w:hAnsi="Times New Roman" w:cs="Times New Roman"/>
          <w:sz w:val="24"/>
          <w:szCs w:val="24"/>
        </w:rPr>
        <w:t>This term means that the seller delivers the goods to the buyer to the named place of destination in the contract of sale. The goods are not cleared for import or unloaded from any form of transport at the place of destination. The buyer is responsible for the costs and risks for the unloading, duty and any subsequent delivery beyond the place of destination. However, if the buyer wishes the seller to bear cost and risks associated with the import clearance, duty, unloading and subsequent delivery beyond the place of destination, then this all needs to be explicitly agreed upon in the contract of sale.</w:t>
      </w:r>
    </w:p>
    <w:p w:rsidR="007B3989" w:rsidRDefault="007B3989"/>
    <w:sectPr w:rsidR="007B3989" w:rsidSect="008D01AF">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01AF"/>
    <w:rsid w:val="007B3989"/>
    <w:rsid w:val="008D01AF"/>
    <w:rsid w:val="00DD67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3989"/>
  </w:style>
  <w:style w:type="paragraph" w:styleId="Heading2">
    <w:name w:val="heading 2"/>
    <w:basedOn w:val="Normal"/>
    <w:link w:val="Heading2Char"/>
    <w:uiPriority w:val="9"/>
    <w:qFormat/>
    <w:rsid w:val="008D01A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8D01A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D01AF"/>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8D01AF"/>
    <w:rPr>
      <w:rFonts w:ascii="Times New Roman" w:eastAsia="Times New Roman" w:hAnsi="Times New Roman" w:cs="Times New Roman"/>
      <w:b/>
      <w:bCs/>
      <w:sz w:val="27"/>
      <w:szCs w:val="27"/>
    </w:rPr>
  </w:style>
  <w:style w:type="character" w:customStyle="1" w:styleId="mw-headline">
    <w:name w:val="mw-headline"/>
    <w:basedOn w:val="DefaultParagraphFont"/>
    <w:rsid w:val="008D01AF"/>
  </w:style>
  <w:style w:type="paragraph" w:styleId="NormalWeb">
    <w:name w:val="Normal (Web)"/>
    <w:basedOn w:val="Normal"/>
    <w:uiPriority w:val="99"/>
    <w:semiHidden/>
    <w:unhideWhenUsed/>
    <w:rsid w:val="008D01A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D01AF"/>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3989"/>
  </w:style>
  <w:style w:type="paragraph" w:styleId="Heading2">
    <w:name w:val="heading 2"/>
    <w:basedOn w:val="Normal"/>
    <w:link w:val="Heading2Char"/>
    <w:uiPriority w:val="9"/>
    <w:qFormat/>
    <w:rsid w:val="008D01A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8D01A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D01AF"/>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8D01AF"/>
    <w:rPr>
      <w:rFonts w:ascii="Times New Roman" w:eastAsia="Times New Roman" w:hAnsi="Times New Roman" w:cs="Times New Roman"/>
      <w:b/>
      <w:bCs/>
      <w:sz w:val="27"/>
      <w:szCs w:val="27"/>
    </w:rPr>
  </w:style>
  <w:style w:type="character" w:customStyle="1" w:styleId="mw-headline">
    <w:name w:val="mw-headline"/>
    <w:basedOn w:val="DefaultParagraphFont"/>
    <w:rsid w:val="008D01AF"/>
  </w:style>
  <w:style w:type="paragraph" w:styleId="NormalWeb">
    <w:name w:val="Normal (Web)"/>
    <w:basedOn w:val="Normal"/>
    <w:uiPriority w:val="99"/>
    <w:semiHidden/>
    <w:unhideWhenUsed/>
    <w:rsid w:val="008D01A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D01A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4830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en.wikipedia.org/wiki/Intermodal_container" TargetMode="External"/><Relationship Id="rId6" Type="http://schemas.openxmlformats.org/officeDocument/2006/relationships/hyperlink" Target="http://en.wikipedia.org/wiki/Free_on_Board"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1180</Words>
  <Characters>6727</Characters>
  <Application>Microsoft Macintosh Word</Application>
  <DocSecurity>4</DocSecurity>
  <Lines>56</Lines>
  <Paragraphs>15</Paragraphs>
  <ScaleCrop>false</ScaleCrop>
  <Company>HP</Company>
  <LinksUpToDate>false</LinksUpToDate>
  <CharactersWithSpaces>7892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dc:creator>
  <cp:lastModifiedBy>Jeff Swinchatt</cp:lastModifiedBy>
  <cp:revision>2</cp:revision>
  <cp:lastPrinted>2012-06-25T15:25:00Z</cp:lastPrinted>
  <dcterms:created xsi:type="dcterms:W3CDTF">2013-12-27T16:10:00Z</dcterms:created>
  <dcterms:modified xsi:type="dcterms:W3CDTF">2013-12-27T16:10:00Z</dcterms:modified>
</cp:coreProperties>
</file>